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7A" w:rsidRDefault="00A2587A" w:rsidP="004D7AC9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2587A" w:rsidRDefault="00A2587A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A2587A" w:rsidRPr="00A2587A" w:rsidRDefault="00A2587A" w:rsidP="00A2587A">
      <w:pPr>
        <w:pStyle w:val="Naslov5"/>
        <w:rPr>
          <w:rFonts w:ascii="Times New Roman" w:hAnsi="Times New Roman" w:cs="Times New Roman"/>
          <w:b/>
          <w:sz w:val="24"/>
          <w:szCs w:val="24"/>
        </w:rPr>
      </w:pPr>
      <w:r w:rsidRPr="00A2587A">
        <w:rPr>
          <w:rFonts w:ascii="Times New Roman" w:hAnsi="Times New Roman" w:cs="Times New Roman"/>
          <w:b/>
          <w:sz w:val="24"/>
          <w:szCs w:val="24"/>
        </w:rPr>
        <w:t>__. TOČKA DNEVNOG REDA</w:t>
      </w: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sz w:val="36"/>
          <w:szCs w:val="36"/>
        </w:rPr>
      </w:pP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587A" w:rsidRDefault="00A2587A" w:rsidP="00A2587A">
      <w:pPr>
        <w:spacing w:after="1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B78FF" w:rsidRPr="00A2587A" w:rsidRDefault="00BB78FF" w:rsidP="00A2587A">
      <w:pPr>
        <w:spacing w:after="1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587A" w:rsidRPr="00A2587A" w:rsidRDefault="00A2587A" w:rsidP="00A2587A">
      <w:pPr>
        <w:keepNext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A2587A">
        <w:rPr>
          <w:rFonts w:ascii="Times New Roman" w:hAnsi="Times New Roman" w:cs="Times New Roman"/>
          <w:b/>
          <w:sz w:val="40"/>
          <w:szCs w:val="40"/>
        </w:rPr>
        <w:t>PRIJEDLOG KODEKSA PONAŠANJA ČLANOVA GRADSKOG VIJEĆA GRADA CRESA</w:t>
      </w: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sz w:val="36"/>
          <w:szCs w:val="36"/>
        </w:rPr>
      </w:pP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sz w:val="36"/>
          <w:szCs w:val="36"/>
        </w:rPr>
      </w:pP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sz w:val="36"/>
          <w:szCs w:val="36"/>
        </w:rPr>
      </w:pPr>
    </w:p>
    <w:p w:rsidR="00A2587A" w:rsidRPr="00FC6688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Pr="00FC6688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Pr="00FC6688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Pr="00FC6688" w:rsidRDefault="00A2587A" w:rsidP="00A2587A">
      <w:pPr>
        <w:spacing w:after="120"/>
        <w:jc w:val="both"/>
        <w:rPr>
          <w:rFonts w:ascii="Calibri" w:hAnsi="Calibri"/>
          <w:sz w:val="36"/>
          <w:szCs w:val="36"/>
        </w:rPr>
      </w:pPr>
    </w:p>
    <w:p w:rsidR="00A2587A" w:rsidRPr="00A2587A" w:rsidRDefault="00A2587A" w:rsidP="00A2587A">
      <w:pPr>
        <w:pStyle w:val="Tijeloteksta3"/>
        <w:rPr>
          <w:rFonts w:ascii="Times New Roman" w:hAnsi="Times New Roman" w:cs="Times New Roman"/>
          <w:sz w:val="24"/>
          <w:szCs w:val="24"/>
        </w:rPr>
      </w:pPr>
      <w:r w:rsidRPr="00A2587A">
        <w:rPr>
          <w:rFonts w:ascii="Times New Roman" w:hAnsi="Times New Roman" w:cs="Times New Roman"/>
          <w:sz w:val="24"/>
          <w:szCs w:val="24"/>
        </w:rPr>
        <w:t>Predlagač: Odbor za statutarno-pravna pitanja.</w:t>
      </w:r>
    </w:p>
    <w:p w:rsidR="00A2587A" w:rsidRPr="00A2587A" w:rsidRDefault="00A2587A" w:rsidP="00A258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587A">
        <w:rPr>
          <w:rFonts w:ascii="Times New Roman" w:hAnsi="Times New Roman" w:cs="Times New Roman"/>
          <w:sz w:val="24"/>
          <w:szCs w:val="24"/>
        </w:rPr>
        <w:t>Prilozi: Prijedlog Kodeksa, obrazloženje, Uputa Ministarstva pravosuđa i uprave.</w:t>
      </w:r>
    </w:p>
    <w:p w:rsidR="00A2587A" w:rsidRPr="00A2587A" w:rsidRDefault="00A2587A" w:rsidP="00A2587A">
      <w:pPr>
        <w:pStyle w:val="Tijeloteksta3"/>
        <w:rPr>
          <w:rFonts w:ascii="Times New Roman" w:hAnsi="Times New Roman" w:cs="Times New Roman"/>
          <w:sz w:val="24"/>
          <w:szCs w:val="24"/>
        </w:rPr>
      </w:pPr>
      <w:r w:rsidRPr="00A2587A">
        <w:rPr>
          <w:rFonts w:ascii="Times New Roman" w:hAnsi="Times New Roman" w:cs="Times New Roman"/>
          <w:sz w:val="24"/>
          <w:szCs w:val="24"/>
        </w:rPr>
        <w:t>Izvjestitelji: Iva Krivičić Miočić, predsjednica Odbora za statutarno-pravna pitanja.</w:t>
      </w:r>
    </w:p>
    <w:p w:rsidR="00A2587A" w:rsidRDefault="00A2587A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A2587A" w:rsidRDefault="00A2587A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A2587A" w:rsidRDefault="00A2587A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A2587A" w:rsidRDefault="00A2587A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A2587A" w:rsidRDefault="00A2587A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A2587A" w:rsidRDefault="00A2587A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cs="Calibri"/>
          <w:b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-26035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2" name="Picture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</w:p>
    <w:p w:rsidR="004D7AC9" w:rsidRP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  <w:r w:rsidRPr="004D7AC9">
        <w:rPr>
          <w:rFonts w:ascii="Times New Roman" w:hAnsi="Times New Roman" w:cs="Times New Roman"/>
          <w:b/>
          <w:sz w:val="20"/>
          <w:szCs w:val="20"/>
        </w:rPr>
        <w:t>REPUBLIKA HRVATSKA</w:t>
      </w:r>
    </w:p>
    <w:p w:rsidR="004D7AC9" w:rsidRP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  <w:r w:rsidRPr="004D7AC9">
        <w:rPr>
          <w:rFonts w:ascii="Times New Roman" w:hAnsi="Times New Roman" w:cs="Times New Roman"/>
          <w:b/>
          <w:sz w:val="20"/>
          <w:szCs w:val="20"/>
        </w:rPr>
        <w:t>PRIMORSKO-GORANSKA ŽUPANIJA</w:t>
      </w:r>
    </w:p>
    <w:p w:rsidR="004D7AC9" w:rsidRP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  <w:r w:rsidRPr="004D7AC9">
        <w:rPr>
          <w:rFonts w:ascii="Times New Roman" w:hAnsi="Times New Roman" w:cs="Times New Roman"/>
          <w:b/>
          <w:sz w:val="20"/>
          <w:szCs w:val="20"/>
        </w:rPr>
        <w:t>GRAD CRES</w:t>
      </w:r>
    </w:p>
    <w:p w:rsidR="004D7AC9" w:rsidRPr="004D7AC9" w:rsidRDefault="004D7AC9" w:rsidP="004D7AC9">
      <w:pPr>
        <w:rPr>
          <w:rFonts w:ascii="Times New Roman" w:hAnsi="Times New Roman" w:cs="Times New Roman"/>
          <w:b/>
          <w:sz w:val="20"/>
          <w:szCs w:val="20"/>
        </w:rPr>
      </w:pPr>
      <w:r w:rsidRPr="004D7AC9">
        <w:rPr>
          <w:rFonts w:ascii="Times New Roman" w:hAnsi="Times New Roman" w:cs="Times New Roman"/>
          <w:b/>
          <w:sz w:val="20"/>
          <w:szCs w:val="20"/>
        </w:rPr>
        <w:t>Odbor za statutarno-pravna pitanja</w:t>
      </w:r>
    </w:p>
    <w:p w:rsidR="004D7AC9" w:rsidRPr="00A36E40" w:rsidRDefault="004D7AC9" w:rsidP="004D7AC9">
      <w:pPr>
        <w:rPr>
          <w:rFonts w:ascii="Times New Roman" w:hAnsi="Times New Roman" w:cs="Times New Roman"/>
          <w:bCs/>
          <w:sz w:val="24"/>
          <w:szCs w:val="24"/>
        </w:rPr>
      </w:pPr>
    </w:p>
    <w:p w:rsidR="004D7AC9" w:rsidRPr="00A36E40" w:rsidRDefault="004D7AC9" w:rsidP="004D7AC9">
      <w:pPr>
        <w:rPr>
          <w:rFonts w:ascii="Times New Roman" w:hAnsi="Times New Roman" w:cs="Times New Roman"/>
          <w:bCs/>
          <w:sz w:val="24"/>
          <w:szCs w:val="24"/>
        </w:rPr>
      </w:pPr>
      <w:r w:rsidRPr="00A36E40">
        <w:rPr>
          <w:rFonts w:ascii="Times New Roman" w:hAnsi="Times New Roman" w:cs="Times New Roman"/>
          <w:bCs/>
          <w:sz w:val="24"/>
          <w:szCs w:val="24"/>
        </w:rPr>
        <w:t>KLASA:011-01/22-01/3</w:t>
      </w:r>
    </w:p>
    <w:p w:rsidR="004D7AC9" w:rsidRPr="00A36E40" w:rsidRDefault="004D7AC9" w:rsidP="004D7AC9">
      <w:pPr>
        <w:rPr>
          <w:rFonts w:ascii="Times New Roman" w:hAnsi="Times New Roman" w:cs="Times New Roman"/>
          <w:bCs/>
          <w:sz w:val="24"/>
          <w:szCs w:val="24"/>
        </w:rPr>
      </w:pPr>
      <w:r w:rsidRPr="00A36E40">
        <w:rPr>
          <w:rFonts w:ascii="Times New Roman" w:hAnsi="Times New Roman" w:cs="Times New Roman"/>
          <w:bCs/>
          <w:sz w:val="24"/>
          <w:szCs w:val="24"/>
        </w:rPr>
        <w:t>URBROJ:2170-4-01-02-22-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4D7AC9" w:rsidRPr="00A36E40" w:rsidRDefault="004D7AC9" w:rsidP="004D7AC9">
      <w:pPr>
        <w:rPr>
          <w:rFonts w:ascii="Times New Roman" w:hAnsi="Times New Roman" w:cs="Times New Roman"/>
          <w:bCs/>
          <w:sz w:val="24"/>
          <w:szCs w:val="24"/>
        </w:rPr>
      </w:pPr>
      <w:r w:rsidRPr="00A36E40">
        <w:rPr>
          <w:rFonts w:ascii="Times New Roman" w:hAnsi="Times New Roman" w:cs="Times New Roman"/>
          <w:bCs/>
          <w:sz w:val="24"/>
          <w:szCs w:val="24"/>
        </w:rPr>
        <w:t xml:space="preserve">Cres, </w:t>
      </w:r>
      <w:r>
        <w:rPr>
          <w:rFonts w:ascii="Times New Roman" w:hAnsi="Times New Roman" w:cs="Times New Roman"/>
          <w:bCs/>
          <w:sz w:val="24"/>
          <w:szCs w:val="24"/>
        </w:rPr>
        <w:t>9. studenog</w:t>
      </w:r>
      <w:r w:rsidRPr="00A36E40">
        <w:rPr>
          <w:rFonts w:ascii="Times New Roman" w:hAnsi="Times New Roman" w:cs="Times New Roman"/>
          <w:bCs/>
          <w:sz w:val="24"/>
          <w:szCs w:val="24"/>
        </w:rPr>
        <w:t xml:space="preserve"> 2022.</w:t>
      </w:r>
    </w:p>
    <w:p w:rsidR="004D7AC9" w:rsidRPr="00A36E40" w:rsidRDefault="004D7AC9" w:rsidP="004D7AC9">
      <w:pPr>
        <w:rPr>
          <w:rFonts w:ascii="Times New Roman" w:hAnsi="Times New Roman" w:cs="Times New Roman"/>
          <w:bCs/>
          <w:sz w:val="24"/>
          <w:szCs w:val="24"/>
        </w:rPr>
      </w:pPr>
    </w:p>
    <w:p w:rsidR="004D7AC9" w:rsidRPr="00A36E40" w:rsidRDefault="004D7AC9" w:rsidP="004D7AC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E40">
        <w:rPr>
          <w:rFonts w:ascii="Times New Roman" w:hAnsi="Times New Roman" w:cs="Times New Roman"/>
          <w:bCs/>
          <w:sz w:val="24"/>
          <w:szCs w:val="24"/>
        </w:rPr>
        <w:t>GRADSKO VIJEĆE</w:t>
      </w:r>
    </w:p>
    <w:p w:rsidR="004D7AC9" w:rsidRPr="00A36E40" w:rsidRDefault="004D7AC9" w:rsidP="004D7AC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E40">
        <w:rPr>
          <w:rFonts w:ascii="Times New Roman" w:hAnsi="Times New Roman" w:cs="Times New Roman"/>
          <w:bCs/>
          <w:sz w:val="24"/>
          <w:szCs w:val="24"/>
        </w:rPr>
        <w:t>- ovdje</w:t>
      </w:r>
    </w:p>
    <w:p w:rsidR="00A2587A" w:rsidRDefault="00A2587A" w:rsidP="004D7A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7AC9" w:rsidRPr="00A36E40" w:rsidRDefault="004D7AC9" w:rsidP="004D7A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PRIJEDLOG ZA DONOŠENJE </w:t>
      </w:r>
    </w:p>
    <w:p w:rsidR="004D7AC9" w:rsidRPr="002F5F40" w:rsidRDefault="004D7AC9" w:rsidP="004D7AC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KODEKSA PONAŠANJA ČLANOVA GRADSKOG VIJEĆA GRADA CRESA</w:t>
      </w:r>
    </w:p>
    <w:p w:rsidR="004D7AC9" w:rsidRDefault="004D7AC9" w:rsidP="004D7A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AC9" w:rsidRPr="00A36E40" w:rsidRDefault="004D7AC9" w:rsidP="004D7A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E40">
        <w:rPr>
          <w:rFonts w:ascii="Times New Roman" w:hAnsi="Times New Roman" w:cs="Times New Roman"/>
          <w:b/>
          <w:sz w:val="24"/>
          <w:szCs w:val="24"/>
          <w:u w:val="single"/>
        </w:rPr>
        <w:t>Pravni osnov i obrazloženje:</w:t>
      </w:r>
    </w:p>
    <w:p w:rsidR="004D7AC9" w:rsidRDefault="004D7AC9" w:rsidP="004D7A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7AC9" w:rsidRPr="00A36E40" w:rsidRDefault="00A2587A" w:rsidP="004D7A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osnov</w:t>
      </w:r>
      <w:r w:rsidR="004D7AC9" w:rsidRPr="00A36E40">
        <w:rPr>
          <w:rFonts w:ascii="Times New Roman" w:hAnsi="Times New Roman" w:cs="Times New Roman"/>
          <w:sz w:val="24"/>
          <w:szCs w:val="24"/>
        </w:rPr>
        <w:t xml:space="preserve"> za donošenje  </w:t>
      </w:r>
      <w:r w:rsidR="004D7AC9">
        <w:rPr>
          <w:rFonts w:ascii="Times New Roman" w:hAnsi="Times New Roman" w:cs="Times New Roman"/>
          <w:sz w:val="24"/>
          <w:szCs w:val="24"/>
        </w:rPr>
        <w:t>K</w:t>
      </w:r>
      <w:r w:rsidR="004D7AC9" w:rsidRPr="00A36E40">
        <w:rPr>
          <w:rFonts w:ascii="Times New Roman" w:hAnsi="Times New Roman" w:cs="Times New Roman"/>
          <w:sz w:val="24"/>
          <w:szCs w:val="24"/>
        </w:rPr>
        <w:t>odeks</w:t>
      </w:r>
      <w:r w:rsidR="004D7AC9">
        <w:rPr>
          <w:rFonts w:ascii="Times New Roman" w:hAnsi="Times New Roman" w:cs="Times New Roman"/>
          <w:sz w:val="24"/>
          <w:szCs w:val="24"/>
        </w:rPr>
        <w:t>a</w:t>
      </w:r>
      <w:r w:rsidR="004D7AC9" w:rsidRPr="00A36E40">
        <w:rPr>
          <w:rFonts w:ascii="Times New Roman" w:hAnsi="Times New Roman" w:cs="Times New Roman"/>
          <w:sz w:val="24"/>
          <w:szCs w:val="24"/>
        </w:rPr>
        <w:t xml:space="preserve"> </w:t>
      </w:r>
      <w:r w:rsidR="004D7AC9">
        <w:rPr>
          <w:rFonts w:ascii="Times New Roman" w:hAnsi="Times New Roman" w:cs="Times New Roman"/>
          <w:sz w:val="24"/>
          <w:szCs w:val="24"/>
        </w:rPr>
        <w:t>ponašanja članova Gradskog vijeća Grada Cresa</w:t>
      </w:r>
      <w:r w:rsidR="004D7AC9" w:rsidRPr="00A36E40">
        <w:rPr>
          <w:rFonts w:ascii="Times New Roman" w:hAnsi="Times New Roman" w:cs="Times New Roman"/>
          <w:sz w:val="24"/>
          <w:szCs w:val="24"/>
        </w:rPr>
        <w:t xml:space="preserve"> sadržan je u članku 4. stavku 1. Zakona o sprječavanju sukoba interesa ("Narodne novine "br. 143/21) i članku 29. Statuta Grada Cresa („Službene novine Primorsko-goranske županije“, broj 29/09, 14/13, 5/18, 25/18, 22/20 i 8/21).</w:t>
      </w:r>
    </w:p>
    <w:p w:rsidR="004D7AC9" w:rsidRDefault="004D7AC9" w:rsidP="00670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E40">
        <w:rPr>
          <w:rFonts w:ascii="Times New Roman" w:hAnsi="Times New Roman" w:cs="Times New Roman"/>
          <w:sz w:val="24"/>
          <w:szCs w:val="24"/>
        </w:rPr>
        <w:t xml:space="preserve">Članak 4. stavak 1. Zakona o sprječavanju sukoba interesa propisuje da je predstavničko tijelo dužno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 </w:t>
      </w:r>
    </w:p>
    <w:p w:rsidR="004D7AC9" w:rsidRDefault="004D7AC9" w:rsidP="004D7A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Cresa je 23. </w:t>
      </w:r>
      <w:r w:rsidR="006708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vibnja</w:t>
      </w:r>
      <w:r w:rsidR="00A2587A">
        <w:rPr>
          <w:rFonts w:ascii="Times New Roman" w:hAnsi="Times New Roman" w:cs="Times New Roman"/>
          <w:sz w:val="24"/>
          <w:szCs w:val="24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 xml:space="preserve"> usvojilo </w:t>
      </w:r>
      <w:r w:rsidR="00A258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tički kode</w:t>
      </w:r>
      <w:r w:rsidR="00A2587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 nositelja političkih</w:t>
      </w:r>
      <w:r w:rsidR="00A2587A">
        <w:rPr>
          <w:rFonts w:ascii="Times New Roman" w:hAnsi="Times New Roman" w:cs="Times New Roman"/>
          <w:sz w:val="24"/>
          <w:szCs w:val="24"/>
        </w:rPr>
        <w:t xml:space="preserve"> dužnosti u G</w:t>
      </w:r>
      <w:r>
        <w:rPr>
          <w:rFonts w:ascii="Times New Roman" w:hAnsi="Times New Roman" w:cs="Times New Roman"/>
          <w:sz w:val="24"/>
          <w:szCs w:val="24"/>
        </w:rPr>
        <w:t xml:space="preserve">radu </w:t>
      </w:r>
      <w:r w:rsidR="00A258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resu koji je objavljen u </w:t>
      </w:r>
      <w:r w:rsidR="00A2587A">
        <w:rPr>
          <w:rFonts w:ascii="Times New Roman" w:hAnsi="Times New Roman" w:cs="Times New Roman"/>
          <w:sz w:val="24"/>
          <w:szCs w:val="24"/>
        </w:rPr>
        <w:t>„Službenim novinama Grada Cresa“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="00A2587A">
        <w:rPr>
          <w:rFonts w:ascii="Times New Roman" w:hAnsi="Times New Roman" w:cs="Times New Roman"/>
          <w:sz w:val="24"/>
          <w:szCs w:val="24"/>
        </w:rPr>
        <w:t>. 3/22.</w:t>
      </w:r>
    </w:p>
    <w:p w:rsidR="00C82A74" w:rsidRDefault="004D7AC9" w:rsidP="004D7A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</w:t>
      </w:r>
      <w:r w:rsidR="00C8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pravosuđa i uprave je jed</w:t>
      </w:r>
      <w:r w:rsidR="00C82A74">
        <w:rPr>
          <w:rFonts w:ascii="Times New Roman" w:hAnsi="Times New Roman" w:cs="Times New Roman"/>
          <w:sz w:val="24"/>
          <w:szCs w:val="24"/>
        </w:rPr>
        <w:t>inicama</w:t>
      </w:r>
      <w:r>
        <w:rPr>
          <w:rFonts w:ascii="Times New Roman" w:hAnsi="Times New Roman" w:cs="Times New Roman"/>
          <w:sz w:val="24"/>
          <w:szCs w:val="24"/>
        </w:rPr>
        <w:t xml:space="preserve"> lokalne i područne </w:t>
      </w:r>
      <w:r w:rsidR="00C82A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region</w:t>
      </w:r>
      <w:r w:rsidR="00C82A74">
        <w:rPr>
          <w:rFonts w:ascii="Times New Roman" w:hAnsi="Times New Roman" w:cs="Times New Roman"/>
          <w:sz w:val="24"/>
          <w:szCs w:val="24"/>
        </w:rPr>
        <w:t>alne) samouprave dostavilo uputu o izradi Kodeksa ponašanja predstvničkih tijela jed</w:t>
      </w:r>
      <w:r w:rsidR="00A2587A">
        <w:rPr>
          <w:rFonts w:ascii="Times New Roman" w:hAnsi="Times New Roman" w:cs="Times New Roman"/>
          <w:sz w:val="24"/>
          <w:szCs w:val="24"/>
        </w:rPr>
        <w:t>i</w:t>
      </w:r>
      <w:r w:rsidR="00C82A74">
        <w:rPr>
          <w:rFonts w:ascii="Times New Roman" w:hAnsi="Times New Roman" w:cs="Times New Roman"/>
          <w:sz w:val="24"/>
          <w:szCs w:val="24"/>
        </w:rPr>
        <w:t>nica lok</w:t>
      </w:r>
      <w:r w:rsidR="00A2587A">
        <w:rPr>
          <w:rFonts w:ascii="Times New Roman" w:hAnsi="Times New Roman" w:cs="Times New Roman"/>
          <w:sz w:val="24"/>
          <w:szCs w:val="24"/>
        </w:rPr>
        <w:t>alne</w:t>
      </w:r>
      <w:r w:rsidR="00C82A74">
        <w:rPr>
          <w:rFonts w:ascii="Times New Roman" w:hAnsi="Times New Roman" w:cs="Times New Roman"/>
          <w:sz w:val="24"/>
          <w:szCs w:val="24"/>
        </w:rPr>
        <w:t xml:space="preserve"> i područne (regional</w:t>
      </w:r>
      <w:r w:rsidR="00A2587A">
        <w:rPr>
          <w:rFonts w:ascii="Times New Roman" w:hAnsi="Times New Roman" w:cs="Times New Roman"/>
          <w:sz w:val="24"/>
          <w:szCs w:val="24"/>
        </w:rPr>
        <w:t>n</w:t>
      </w:r>
      <w:r w:rsidR="00C82A74">
        <w:rPr>
          <w:rFonts w:ascii="Times New Roman" w:hAnsi="Times New Roman" w:cs="Times New Roman"/>
          <w:sz w:val="24"/>
          <w:szCs w:val="24"/>
        </w:rPr>
        <w:t>e) samouprave.</w:t>
      </w:r>
    </w:p>
    <w:p w:rsidR="00670874" w:rsidRPr="00670874" w:rsidRDefault="00670874" w:rsidP="00670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0874">
        <w:rPr>
          <w:rFonts w:ascii="Times New Roman" w:hAnsi="Times New Roman" w:cs="Times New Roman"/>
          <w:sz w:val="24"/>
          <w:szCs w:val="24"/>
        </w:rPr>
        <w:t xml:space="preserve">Uputa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670874">
        <w:rPr>
          <w:rFonts w:ascii="Times New Roman" w:hAnsi="Times New Roman" w:cs="Times New Roman"/>
          <w:sz w:val="24"/>
          <w:szCs w:val="24"/>
        </w:rPr>
        <w:t xml:space="preserve"> pravosuđa i uprave od 7. rujna 2022. godine (KLASA: 040-01/22-01/06, URBROJ: 514-06-03-02/02-22-01)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Pr="00670874">
        <w:rPr>
          <w:rFonts w:ascii="Times New Roman" w:hAnsi="Times New Roman" w:cs="Times New Roman"/>
          <w:sz w:val="24"/>
          <w:szCs w:val="24"/>
        </w:rPr>
        <w:t xml:space="preserve"> sljedeće:</w:t>
      </w:r>
    </w:p>
    <w:p w:rsidR="00670874" w:rsidRPr="00670874" w:rsidRDefault="00670874" w:rsidP="00670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0874">
        <w:rPr>
          <w:rFonts w:ascii="Times New Roman" w:hAnsi="Times New Roman" w:cs="Times New Roman"/>
          <w:sz w:val="24"/>
          <w:szCs w:val="24"/>
        </w:rPr>
        <w:t>„…U svezi sa samim nomotehničkim primjedbama, napominje seda kodeks treba nositi naziv Kodeks ponašanja, a ne Etički kodeks ponašanja, budući da razlika u nazivima nije samo terminološka već postoje određene sadržajne i suštinske razlike među takvim aktima. Kodeks ponašanja je i izričaj koji propisuje odredba č..4. ZSSI-a te stoga molimo da se na to obrati pažnja i korigira njegov naziv, a za jedinice koje su u procesu izrade kodeksa  ponašanja molimo da tu razliku i propisani izričaj uzmu u obzir. U tom smislu, također potrebno je navesti da se kodeks ponašanjaa odnosi na članove predstavničkog tijela, a ne općenito na nositelje politčkih dužnosti u određenoj jedinici.“</w:t>
      </w:r>
    </w:p>
    <w:p w:rsidR="00670874" w:rsidRPr="00670874" w:rsidRDefault="00670874" w:rsidP="00670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0874">
        <w:rPr>
          <w:rFonts w:ascii="Times New Roman" w:hAnsi="Times New Roman" w:cs="Times New Roman"/>
          <w:sz w:val="24"/>
          <w:szCs w:val="24"/>
        </w:rPr>
        <w:t>„...U odnosu na tijela koja vrše nadzor nad primjenom Kodeksa, u cilju postizanja što veće objektivnosti i nepristranosti u njegovom radu, poželjno je osigurati da o postupanju članova pojedinog predstavničkog tijela, u prvom i u drugom stupnju, odlučuje tijelo koje nije isključivo sastavljeno od članova tog predstavničkog tijela, štoviše preporučljivo je da posebice drugostupanjsko tijelo bude u cijelosti ili barem u većini sastavljeno od vanjskih članova. U ovom kontekstu, predlaže se da članovi navedenih tijela za nadzor primjene kodeksa u prvom i drugom stupnju koji nisu članovi predstavničkog tijela (vanjski članovi) budu imenovani na temelju provedenog izbora po javnom pozivu iz reda osoba nedvojbenog javnog morala u pojedinoj jedinici lokalne ili područne (regionalne) samouprave.“</w:t>
      </w:r>
    </w:p>
    <w:p w:rsidR="00670874" w:rsidRDefault="00670874" w:rsidP="00670874">
      <w:pPr>
        <w:pStyle w:val="Default"/>
        <w:tabs>
          <w:tab w:val="left" w:pos="9360"/>
        </w:tabs>
        <w:rPr>
          <w:rFonts w:ascii="Calibri" w:hAnsi="Calibri" w:cs="Calibri"/>
          <w:color w:val="auto"/>
        </w:rPr>
      </w:pPr>
    </w:p>
    <w:p w:rsidR="00670874" w:rsidRDefault="00670874" w:rsidP="004D7A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A74" w:rsidRDefault="00C82A74" w:rsidP="004D7A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Odbor za st</w:t>
      </w:r>
      <w:r w:rsidR="00A2587A">
        <w:rPr>
          <w:rFonts w:ascii="Times New Roman" w:hAnsi="Times New Roman" w:cs="Times New Roman"/>
          <w:sz w:val="24"/>
          <w:szCs w:val="24"/>
        </w:rPr>
        <w:t>atutarno-</w:t>
      </w:r>
      <w:r>
        <w:rPr>
          <w:rFonts w:ascii="Times New Roman" w:hAnsi="Times New Roman" w:cs="Times New Roman"/>
          <w:sz w:val="24"/>
          <w:szCs w:val="24"/>
        </w:rPr>
        <w:t>pravna</w:t>
      </w:r>
      <w:r w:rsidR="00A2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</w:t>
      </w:r>
      <w:r w:rsidR="00A258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nja </w:t>
      </w:r>
      <w:r w:rsidR="00A2587A">
        <w:rPr>
          <w:rFonts w:ascii="Times New Roman" w:hAnsi="Times New Roman" w:cs="Times New Roman"/>
          <w:sz w:val="24"/>
          <w:szCs w:val="24"/>
        </w:rPr>
        <w:t>je na</w:t>
      </w:r>
      <w:r>
        <w:rPr>
          <w:rFonts w:ascii="Times New Roman" w:hAnsi="Times New Roman" w:cs="Times New Roman"/>
          <w:sz w:val="24"/>
          <w:szCs w:val="24"/>
        </w:rPr>
        <w:t xml:space="preserve"> svojoj sje</w:t>
      </w:r>
      <w:r w:rsidR="00A2587A">
        <w:rPr>
          <w:rFonts w:ascii="Times New Roman" w:hAnsi="Times New Roman" w:cs="Times New Roman"/>
          <w:sz w:val="24"/>
          <w:szCs w:val="24"/>
        </w:rPr>
        <w:t>dnici</w:t>
      </w:r>
      <w:r>
        <w:rPr>
          <w:rFonts w:ascii="Times New Roman" w:hAnsi="Times New Roman" w:cs="Times New Roman"/>
          <w:sz w:val="24"/>
          <w:szCs w:val="24"/>
        </w:rPr>
        <w:t xml:space="preserve"> održanoj</w:t>
      </w:r>
      <w:r w:rsidR="00670874">
        <w:rPr>
          <w:rFonts w:ascii="Times New Roman" w:hAnsi="Times New Roman" w:cs="Times New Roman"/>
          <w:sz w:val="24"/>
          <w:szCs w:val="24"/>
        </w:rPr>
        <w:t xml:space="preserve"> 17. l</w:t>
      </w:r>
      <w:r w:rsidR="00A2587A">
        <w:rPr>
          <w:rFonts w:ascii="Times New Roman" w:hAnsi="Times New Roman" w:cs="Times New Roman"/>
          <w:sz w:val="24"/>
          <w:szCs w:val="24"/>
        </w:rPr>
        <w:t>istopada 2022.</w:t>
      </w:r>
      <w:r>
        <w:rPr>
          <w:rFonts w:ascii="Times New Roman" w:hAnsi="Times New Roman" w:cs="Times New Roman"/>
          <w:sz w:val="24"/>
          <w:szCs w:val="24"/>
        </w:rPr>
        <w:t xml:space="preserve"> utvrdilo  prij</w:t>
      </w:r>
      <w:r w:rsidR="00A2587A">
        <w:rPr>
          <w:rFonts w:ascii="Times New Roman" w:hAnsi="Times New Roman" w:cs="Times New Roman"/>
          <w:sz w:val="24"/>
          <w:szCs w:val="24"/>
        </w:rPr>
        <w:t>edlog</w:t>
      </w:r>
      <w:r>
        <w:rPr>
          <w:rFonts w:ascii="Times New Roman" w:hAnsi="Times New Roman" w:cs="Times New Roman"/>
          <w:sz w:val="24"/>
          <w:szCs w:val="24"/>
        </w:rPr>
        <w:t xml:space="preserve"> novog Kodeksa ponašanja članova Gradskog vijeća Grada Cresa </w:t>
      </w:r>
      <w:r w:rsidR="00A2587A">
        <w:rPr>
          <w:rFonts w:ascii="Times New Roman" w:hAnsi="Times New Roman" w:cs="Times New Roman"/>
          <w:sz w:val="24"/>
          <w:szCs w:val="24"/>
        </w:rPr>
        <w:t>koji je</w:t>
      </w:r>
      <w:r w:rsidR="00C012FF">
        <w:rPr>
          <w:rFonts w:ascii="Times New Roman" w:hAnsi="Times New Roman" w:cs="Times New Roman"/>
          <w:sz w:val="24"/>
          <w:szCs w:val="24"/>
        </w:rPr>
        <w:t xml:space="preserve"> usklađen s uputom Ministarstva pravosuđa i uprave</w:t>
      </w:r>
      <w:r w:rsidR="00670874">
        <w:rPr>
          <w:rFonts w:ascii="Times New Roman" w:hAnsi="Times New Roman" w:cs="Times New Roman"/>
          <w:sz w:val="24"/>
          <w:szCs w:val="24"/>
        </w:rPr>
        <w:t>,</w:t>
      </w:r>
      <w:r w:rsidR="00C012FF">
        <w:rPr>
          <w:rFonts w:ascii="Times New Roman" w:hAnsi="Times New Roman" w:cs="Times New Roman"/>
          <w:sz w:val="24"/>
          <w:szCs w:val="24"/>
        </w:rPr>
        <w:t xml:space="preserve"> </w:t>
      </w:r>
      <w:r w:rsidR="00A258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kojim </w:t>
      </w:r>
      <w:r w:rsidR="00A2587A">
        <w:rPr>
          <w:rFonts w:ascii="Times New Roman" w:hAnsi="Times New Roman" w:cs="Times New Roman"/>
          <w:sz w:val="24"/>
          <w:szCs w:val="24"/>
        </w:rPr>
        <w:t>bi se Etički kodeks nositelja p</w:t>
      </w:r>
      <w:r>
        <w:rPr>
          <w:rFonts w:ascii="Times New Roman" w:hAnsi="Times New Roman" w:cs="Times New Roman"/>
          <w:sz w:val="24"/>
          <w:szCs w:val="24"/>
        </w:rPr>
        <w:t>olitičkih dužnos</w:t>
      </w:r>
      <w:r w:rsidR="00A2587A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A2587A">
        <w:rPr>
          <w:rFonts w:ascii="Times New Roman" w:hAnsi="Times New Roman" w:cs="Times New Roman"/>
          <w:sz w:val="24"/>
          <w:szCs w:val="24"/>
        </w:rPr>
        <w:t>Gradu Cresu stavio van snage</w:t>
      </w:r>
      <w:r w:rsidR="00C012FF">
        <w:rPr>
          <w:rFonts w:ascii="Times New Roman" w:hAnsi="Times New Roman" w:cs="Times New Roman"/>
          <w:sz w:val="24"/>
          <w:szCs w:val="24"/>
        </w:rPr>
        <w:t>.</w:t>
      </w:r>
    </w:p>
    <w:p w:rsidR="00C82A74" w:rsidRDefault="00C82A74" w:rsidP="004D7A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7AC9" w:rsidRPr="00A36E40" w:rsidRDefault="004D7AC9" w:rsidP="004D7AC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D7AC9" w:rsidRPr="00A36E40" w:rsidRDefault="004D7AC9" w:rsidP="004D7AC9">
      <w:pPr>
        <w:pStyle w:val="Default"/>
        <w:ind w:firstLine="708"/>
        <w:jc w:val="right"/>
        <w:rPr>
          <w:rFonts w:ascii="Times New Roman" w:hAnsi="Times New Roman" w:cs="Times New Roman"/>
          <w:color w:val="auto"/>
        </w:rPr>
      </w:pPr>
      <w:r w:rsidRPr="00A36E40">
        <w:rPr>
          <w:rFonts w:ascii="Times New Roman" w:hAnsi="Times New Roman" w:cs="Times New Roman"/>
          <w:color w:val="auto"/>
        </w:rPr>
        <w:t>Odbor za statutarno-pravna pitanja</w:t>
      </w:r>
    </w:p>
    <w:p w:rsidR="004D7AC9" w:rsidRDefault="004D7AC9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AC9" w:rsidRDefault="004D7AC9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AC9" w:rsidRDefault="004D7AC9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AC9" w:rsidRDefault="004D7AC9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74" w:rsidRDefault="00670874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FF" w:rsidRPr="00A2587A" w:rsidRDefault="00A2587A" w:rsidP="006B5E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87A">
        <w:rPr>
          <w:rFonts w:ascii="Times New Roman" w:hAnsi="Times New Roman" w:cs="Times New Roman"/>
          <w:b/>
          <w:sz w:val="24"/>
          <w:szCs w:val="24"/>
        </w:rPr>
        <w:lastRenderedPageBreak/>
        <w:t>TEKST AKTA:</w:t>
      </w:r>
    </w:p>
    <w:p w:rsidR="00C012FF" w:rsidRDefault="00C012FF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Na temelju članka 4. stavka 1. Zakona o sprječavanju sukoba interesa (Narodne novine broj143/21) i članka 29. Statuta Grada Cresa („Službene novine Primorsko-goranske županije“, broj 29/09, 14/13, 5/18, 25/18, 22/20, 8/21 i „Službene novine Grada Cresa“ br. 3/22), Gradsko vijeće Grada Cresa na sjednici održanoj __________godine, donosi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94F">
        <w:rPr>
          <w:rFonts w:ascii="Times New Roman" w:hAnsi="Times New Roman" w:cs="Times New Roman"/>
          <w:b/>
          <w:sz w:val="24"/>
          <w:szCs w:val="24"/>
        </w:rPr>
        <w:t>KODEKS</w:t>
      </w: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94F">
        <w:rPr>
          <w:rFonts w:ascii="Times New Roman" w:hAnsi="Times New Roman" w:cs="Times New Roman"/>
          <w:b/>
          <w:sz w:val="24"/>
          <w:szCs w:val="24"/>
        </w:rPr>
        <w:t>PONAŠANJA</w:t>
      </w:r>
      <w:r w:rsidRPr="00CA79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b/>
          <w:sz w:val="24"/>
          <w:szCs w:val="24"/>
        </w:rPr>
        <w:t>ČLANOVA</w:t>
      </w:r>
      <w:r w:rsidRPr="00CA79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b/>
          <w:sz w:val="24"/>
          <w:szCs w:val="24"/>
        </w:rPr>
        <w:t>GRADSKOG</w:t>
      </w:r>
      <w:r w:rsidRPr="00CA79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b/>
          <w:sz w:val="24"/>
          <w:szCs w:val="24"/>
        </w:rPr>
        <w:t>VIJEĆA</w:t>
      </w:r>
      <w:r w:rsidRPr="00CA79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b/>
          <w:sz w:val="24"/>
          <w:szCs w:val="24"/>
        </w:rPr>
        <w:t>GRADA</w:t>
      </w:r>
      <w:r w:rsidRPr="00CA79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b/>
          <w:sz w:val="24"/>
          <w:szCs w:val="24"/>
        </w:rPr>
        <w:t>CRESA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CA794F">
        <w:rPr>
          <w:rFonts w:ascii="Times New Roman" w:hAnsi="Times New Roman" w:cs="Times New Roman"/>
          <w:sz w:val="24"/>
          <w:szCs w:val="24"/>
        </w:rPr>
        <w:t>OPĆE ODREDBE</w:t>
      </w: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1.</w:t>
      </w:r>
    </w:p>
    <w:p w:rsidR="00670874" w:rsidRPr="00CA794F" w:rsidRDefault="00670874" w:rsidP="00670874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Ovim se Kodeksom ponašanja članova Gradskog vijeća Grada Cresa (u daljnjem tekstu: Kodeks), uređuje sprječavanje sukoba između privatnog i javnog interesa u obnašanju javnih dužnosti članova Gradskog vijeća Grada Cresa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sz w:val="24"/>
          <w:szCs w:val="24"/>
        </w:rPr>
        <w:t>(u daljnjem tekstu: članovi Gradskog vijeća), način praćenja primjene ovoga Kodeksa, tijela koja odlučuju o povredama ovoga Kodeksa te druga pitanja koja su od značaja za sprečavanje sukoba interesa.</w:t>
      </w:r>
    </w:p>
    <w:p w:rsidR="00670874" w:rsidRPr="00CA794F" w:rsidRDefault="00670874" w:rsidP="00670874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Izrazi koji se koriste u ovome Kodeksu, a imaju rodno značenje odnose se jednako na muški i ženski rod.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2.</w:t>
      </w:r>
    </w:p>
    <w:p w:rsidR="00670874" w:rsidRPr="00CA794F" w:rsidRDefault="00670874" w:rsidP="00670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Svrha ovoga Kodeksa je sprječavanje sukoba interesa u obnašanju javnih dužnosti (u daljnjem tekstu: dužnosti) članova Gradskog vijeća, sprječavanje privatnih utjecaja na donošenje odluka u obnašanju dužnosti, jačanje integriteta, objektivnosti, nepristranosti i transparentnosti u obnašanju dužnosti te jačanje povjerenja građana.</w:t>
      </w:r>
    </w:p>
    <w:p w:rsidR="00670874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CA794F">
        <w:rPr>
          <w:rFonts w:ascii="Times New Roman" w:hAnsi="Times New Roman" w:cs="Times New Roman"/>
          <w:sz w:val="24"/>
          <w:szCs w:val="24"/>
        </w:rPr>
        <w:t>ZNAČENJE POJEDINIH POJMOVA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3.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Pojedini pojmovi, u smislu ovoga Kodeksa, imaju sljedeća značenja:</w:t>
      </w:r>
    </w:p>
    <w:p w:rsidR="00670874" w:rsidRPr="00CA794F" w:rsidRDefault="00670874" w:rsidP="0067087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52E">
        <w:rPr>
          <w:rFonts w:ascii="Times New Roman" w:hAnsi="Times New Roman" w:cs="Times New Roman"/>
          <w:i/>
          <w:sz w:val="24"/>
          <w:szCs w:val="24"/>
        </w:rPr>
        <w:t>član obitelji člana Gradskog vijeća</w:t>
      </w:r>
      <w:r w:rsidRPr="00CA794F">
        <w:rPr>
          <w:rFonts w:ascii="Times New Roman" w:hAnsi="Times New Roman" w:cs="Times New Roman"/>
          <w:sz w:val="24"/>
          <w:szCs w:val="24"/>
        </w:rPr>
        <w:t xml:space="preserve"> je bračni ili izvanbračni drug člana Gradskog vijeća, njegov životni partner i neformalni životni partner, njegovi srodnici po krvi u uspravnoj lozi, njegova braća i sestre te njegov posvojitelj odnosno posvojenik,</w:t>
      </w:r>
    </w:p>
    <w:p w:rsidR="00670874" w:rsidRPr="00CA794F" w:rsidRDefault="00670874" w:rsidP="0067087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52E">
        <w:rPr>
          <w:rFonts w:ascii="Times New Roman" w:hAnsi="Times New Roman" w:cs="Times New Roman"/>
          <w:i/>
          <w:sz w:val="24"/>
          <w:szCs w:val="24"/>
        </w:rPr>
        <w:t>poslovni odnos</w:t>
      </w:r>
      <w:r w:rsidRPr="00CA794F">
        <w:rPr>
          <w:rFonts w:ascii="Times New Roman" w:hAnsi="Times New Roman" w:cs="Times New Roman"/>
          <w:sz w:val="24"/>
          <w:szCs w:val="24"/>
        </w:rPr>
        <w:t xml:space="preserve"> se odnosi na ugovore o javnoj nabavi, kupoprodaju, zakup, najam, pravo služnosti, koncesije i koncesijska odobrenja, subvencije poduzetnicima, stipendije učenicima i studentima, sufinanciranje putem programa javnih potreba, ugovore javno- privatnog partnerstva, potpore i druge oblike i</w:t>
      </w:r>
      <w:r>
        <w:rPr>
          <w:rFonts w:ascii="Times New Roman" w:hAnsi="Times New Roman" w:cs="Times New Roman"/>
          <w:sz w:val="24"/>
          <w:szCs w:val="24"/>
        </w:rPr>
        <w:t>zravnog stjecanja sredstava iz p</w:t>
      </w:r>
      <w:r w:rsidRPr="00CA794F">
        <w:rPr>
          <w:rFonts w:ascii="Times New Roman" w:hAnsi="Times New Roman" w:cs="Times New Roman"/>
          <w:sz w:val="24"/>
          <w:szCs w:val="24"/>
        </w:rPr>
        <w:t xml:space="preserve">roračuna Grada </w:t>
      </w:r>
      <w:r>
        <w:rPr>
          <w:rFonts w:ascii="Times New Roman" w:hAnsi="Times New Roman" w:cs="Times New Roman"/>
          <w:sz w:val="24"/>
          <w:szCs w:val="24"/>
        </w:rPr>
        <w:t>Cresa</w:t>
      </w:r>
      <w:r w:rsidRPr="00CA794F">
        <w:rPr>
          <w:rFonts w:ascii="Times New Roman" w:hAnsi="Times New Roman" w:cs="Times New Roman"/>
          <w:sz w:val="24"/>
          <w:szCs w:val="24"/>
        </w:rPr>
        <w:t>,</w:t>
      </w:r>
    </w:p>
    <w:p w:rsidR="00670874" w:rsidRPr="00CA794F" w:rsidRDefault="00670874" w:rsidP="0067087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52E">
        <w:rPr>
          <w:rFonts w:ascii="Times New Roman" w:hAnsi="Times New Roman" w:cs="Times New Roman"/>
          <w:i/>
          <w:sz w:val="24"/>
          <w:szCs w:val="24"/>
        </w:rPr>
        <w:t>poslovni subjekti</w:t>
      </w:r>
      <w:r w:rsidRPr="00CA794F">
        <w:rPr>
          <w:rFonts w:ascii="Times New Roman" w:hAnsi="Times New Roman" w:cs="Times New Roman"/>
          <w:sz w:val="24"/>
          <w:szCs w:val="24"/>
        </w:rPr>
        <w:t xml:space="preserve"> su trgovačka društva, ustanove i druge pravne osobe te drugi subjekti poslovnih odnosa kao što su obrti, zadruge, obiteljska poljoprivredna gospodarstva i nositelji samostalnih djelatnosti te nositelji i članovi drugih poslovnih subjekata osnovanih na temelju zakona,</w:t>
      </w:r>
    </w:p>
    <w:p w:rsidR="00670874" w:rsidRPr="00CA794F" w:rsidRDefault="00670874" w:rsidP="0067087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52E">
        <w:rPr>
          <w:rFonts w:ascii="Times New Roman" w:hAnsi="Times New Roman" w:cs="Times New Roman"/>
          <w:i/>
          <w:sz w:val="24"/>
          <w:szCs w:val="24"/>
        </w:rPr>
        <w:t>povezane osobe</w:t>
      </w:r>
      <w:r w:rsidRPr="00CA794F">
        <w:rPr>
          <w:rFonts w:ascii="Times New Roman" w:hAnsi="Times New Roman" w:cs="Times New Roman"/>
          <w:sz w:val="24"/>
          <w:szCs w:val="24"/>
        </w:rPr>
        <w:t xml:space="preserve"> su osobe navedene u podstavku 1. ovoga stavka te ostale osobe koje se prema drugim osnovama i okolnostima opravdano mogu smatrati interesno povezanima s članom Gradskog vijeća,</w:t>
      </w:r>
    </w:p>
    <w:p w:rsidR="00670874" w:rsidRDefault="00670874" w:rsidP="0067087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52E">
        <w:rPr>
          <w:rFonts w:ascii="Times New Roman" w:hAnsi="Times New Roman" w:cs="Times New Roman"/>
          <w:i/>
          <w:sz w:val="24"/>
          <w:szCs w:val="24"/>
        </w:rPr>
        <w:t>privatni interes</w:t>
      </w:r>
      <w:r w:rsidRPr="00CA794F">
        <w:rPr>
          <w:rFonts w:ascii="Times New Roman" w:hAnsi="Times New Roman" w:cs="Times New Roman"/>
          <w:sz w:val="24"/>
          <w:szCs w:val="24"/>
        </w:rPr>
        <w:t xml:space="preserve"> obuhvaća imovinsku i neimovinsku korist člana Gradskog vijeća i povezanih osoba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0874" w:rsidRDefault="00670874" w:rsidP="00670874">
      <w:pPr>
        <w:pStyle w:val="Odlomakpopisa"/>
        <w:ind w:left="72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0874" w:rsidRDefault="00670874" w:rsidP="00670874">
      <w:pPr>
        <w:pStyle w:val="Odlomakpopisa"/>
        <w:ind w:left="72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0874" w:rsidRDefault="00670874" w:rsidP="00670874">
      <w:pPr>
        <w:pStyle w:val="Odlomakpopisa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CA794F">
        <w:rPr>
          <w:rFonts w:ascii="Times New Roman" w:hAnsi="Times New Roman" w:cs="Times New Roman"/>
          <w:sz w:val="24"/>
          <w:szCs w:val="24"/>
        </w:rPr>
        <w:t>TEMELJNA NAČELA DJELOVANJA ČLANOVA GRADSKOG VIJEĆA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4.</w:t>
      </w:r>
    </w:p>
    <w:p w:rsidR="00670874" w:rsidRPr="00CA794F" w:rsidRDefault="00670874" w:rsidP="0067087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 xml:space="preserve">Član Gradskog vijeća u obnašanju dužnosti mora postupati časno, pošteno, savjesno, odgovorno i </w:t>
      </w:r>
      <w:r w:rsidRPr="00CA794F">
        <w:rPr>
          <w:rFonts w:ascii="Times New Roman" w:hAnsi="Times New Roman" w:cs="Times New Roman"/>
          <w:sz w:val="24"/>
          <w:szCs w:val="24"/>
        </w:rPr>
        <w:lastRenderedPageBreak/>
        <w:t>nepristrano čuvajući vlastitu vjerodostojnost i dostojanstvo povjerene mu dužnosti te povjerenje građana.</w:t>
      </w:r>
    </w:p>
    <w:p w:rsidR="00670874" w:rsidRPr="00CA794F" w:rsidRDefault="00670874" w:rsidP="0067087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 Gradskog vijeća je osobno odgovoran za svoje djelovanje u obnašanju dužnosti na koju je imenovan odnosno izabran prema tijelu ili građanima koji su ga imenovali ili izabrali.</w:t>
      </w:r>
    </w:p>
    <w:p w:rsidR="00670874" w:rsidRPr="00CA794F" w:rsidRDefault="00670874" w:rsidP="0067087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 Gradskog vijeća ne smije koristiti dužnost za osobni probitak ili probitak osobe koja je s njime povezana. Član Gradskog vijeća ne smije biti ni u kakvom odnosu ovisnosti prema osobama koje bi mogle utjecati na njegovu objektivnost.</w:t>
      </w:r>
    </w:p>
    <w:p w:rsidR="00670874" w:rsidRPr="00CA794F" w:rsidRDefault="00670874" w:rsidP="0067087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Građani imaju pravo biti upoznati s ponašanjem člana Gradskog vijeća kao javne osobe, a koje je u vezi s obnašanjem njegove dužnosti.</w:t>
      </w:r>
    </w:p>
    <w:p w:rsidR="00670874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5.</w:t>
      </w:r>
    </w:p>
    <w:p w:rsidR="00670874" w:rsidRPr="00CA794F" w:rsidRDefault="00670874" w:rsidP="0067087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 xml:space="preserve">Član Gradskog vijeća je dužan čuvati povjerenje građana te paziti na očuvanje vlastitog integriteta i izbjegavati situacije koje narušavaju njegovu objektivnost i nepristranost u obnašanju dužnosti. Pri obnašanju dužnosti, član Gradskog vijeća mora se ponašati na način kojim čuva i unaprjeđuje povjerenje javnosti u integritet, nepristranost i učinkovitost Gradskog vijeća Grada </w:t>
      </w:r>
      <w:r>
        <w:rPr>
          <w:rFonts w:ascii="Times New Roman" w:hAnsi="Times New Roman" w:cs="Times New Roman"/>
          <w:sz w:val="24"/>
          <w:szCs w:val="24"/>
        </w:rPr>
        <w:t>Cresa</w:t>
      </w:r>
      <w:r w:rsidRPr="00CA794F">
        <w:rPr>
          <w:rFonts w:ascii="Times New Roman" w:hAnsi="Times New Roman" w:cs="Times New Roman"/>
          <w:sz w:val="24"/>
          <w:szCs w:val="24"/>
        </w:rPr>
        <w:t xml:space="preserve"> (u daljnjem tekstu: Gradsko vijeće).</w:t>
      </w:r>
    </w:p>
    <w:p w:rsidR="00670874" w:rsidRPr="00CA794F" w:rsidRDefault="00670874" w:rsidP="0067087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U svim oblicima javnih nastupa i djelovanja u kojima predstavlja Gradsko vijeće ili drugo tijelo u koje je imenovan ili izabran, član Gradskog vijeća će iznositi stavove tijela u kojem obnaša dužnost u skladu s propisima, ovlastima i ovim Kodeksom te osiguravati transparentnost u obnašanju dužnosti i transparentnost tijela u kojem obnaša dužnost. Član Gradskog vijeća je dužan, u skladu sa svojim ovlastima, javnosti pravovremeno pružiti potrebne informacije vezane uz dužnost koju obnaša i svoje vlastito postupanje, ako to nije u suprotnosti s posebnim propisima.</w:t>
      </w:r>
    </w:p>
    <w:p w:rsidR="00670874" w:rsidRPr="00CA794F" w:rsidRDefault="00670874" w:rsidP="0067087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 Gradskog vijeća treba biti uljudan, dostojanstven i profesionalan, kako u svojim odnosima s građanima i medijima, tako i u svojim odnosima s ostalim članovima Gradskog vijeća i drugih tijela u koja je imenovan i</w:t>
      </w:r>
      <w:r>
        <w:rPr>
          <w:rFonts w:ascii="Times New Roman" w:hAnsi="Times New Roman" w:cs="Times New Roman"/>
          <w:sz w:val="24"/>
          <w:szCs w:val="24"/>
        </w:rPr>
        <w:t xml:space="preserve">li izabran, s Gradonačelnikom </w:t>
      </w:r>
      <w:r w:rsidRPr="00CA794F">
        <w:rPr>
          <w:rFonts w:ascii="Times New Roman" w:hAnsi="Times New Roman" w:cs="Times New Roman"/>
          <w:sz w:val="24"/>
          <w:szCs w:val="24"/>
        </w:rPr>
        <w:t xml:space="preserve">te službenicima i namještenicima Grada </w:t>
      </w:r>
      <w:r>
        <w:rPr>
          <w:rFonts w:ascii="Times New Roman" w:hAnsi="Times New Roman" w:cs="Times New Roman"/>
          <w:sz w:val="24"/>
          <w:szCs w:val="24"/>
        </w:rPr>
        <w:t>Cresa</w:t>
      </w:r>
      <w:r w:rsidRPr="00CA794F">
        <w:rPr>
          <w:rFonts w:ascii="Times New Roman" w:hAnsi="Times New Roman" w:cs="Times New Roman"/>
          <w:sz w:val="24"/>
          <w:szCs w:val="24"/>
        </w:rPr>
        <w:t>. Pri korištenju bilo kojeg sredstva komunikacije, uključujući i komunikaciju na društvenim mrežama, član Gradskog vijeća je dužan čuvati osobni ugled i ugled Gradskog vijeća. U tom smislu, potrebno je da član Gradskog vijeća vlastitim primjerom potiče druge članove Gradskog vijeća na kvalitetno i učinkovito obavljanje zadataka, dobre međuljudske odnose, kolegijalnost i suradnju te odgovoran odnos prema građanima.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6.</w:t>
      </w:r>
    </w:p>
    <w:p w:rsidR="00670874" w:rsidRPr="00CA794F" w:rsidRDefault="00670874" w:rsidP="0067087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 Gradskog vijeća dužan je u obnašanju dužnosti postupati jednako prema svim građanima, bez diskriminacije ili povlašćivanja na temelju srodstva, starosti, nacionalnosti, etničke pripadnosti, jezika, rase, političkih i vjerskih uvjerenja, invalidnosti, obrazovanja, socijalnog položaja, spola, seksualne orijentacije, bračnog ili porodičnog statusa ili po drugim osnovama.</w:t>
      </w:r>
    </w:p>
    <w:p w:rsidR="00670874" w:rsidRDefault="00670874" w:rsidP="0067087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 Gradskog vijeća dužan je postupati s informacijama i podacima, za koje sazna u obnašanju dužnosti, u skladu s propisima kojima se uređuje tajnost podataka te zaštita osobnih podataka.</w:t>
      </w:r>
    </w:p>
    <w:p w:rsidR="00670874" w:rsidRDefault="00670874" w:rsidP="00670874">
      <w:pPr>
        <w:pStyle w:val="Odlomakpopisa"/>
        <w:ind w:left="7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pStyle w:val="Odlomakpopisa"/>
        <w:ind w:left="7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pStyle w:val="Odlomakpopisa"/>
        <w:ind w:left="7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CA794F">
        <w:rPr>
          <w:rFonts w:ascii="Times New Roman" w:hAnsi="Times New Roman" w:cs="Times New Roman"/>
          <w:sz w:val="24"/>
          <w:szCs w:val="24"/>
        </w:rPr>
        <w:t>OBVEZE ČLANOVA GRADSKOG VIJEĆA U SVRHU SPREČAVANJA SUKOBA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INTERESA</w:t>
      </w:r>
    </w:p>
    <w:p w:rsidR="00670874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7.</w:t>
      </w:r>
    </w:p>
    <w:p w:rsidR="00670874" w:rsidRPr="00CA794F" w:rsidRDefault="00670874" w:rsidP="00670874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U obnašanju dužnosti član Gradskog vijeća ne smije svoj privatni interes stavljati ispred javnog interesa.</w:t>
      </w:r>
    </w:p>
    <w:p w:rsidR="00670874" w:rsidRPr="00CA794F" w:rsidRDefault="00670874" w:rsidP="00670874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Sukob interesa postoji kada je privatni interes člana Gradskog vijeća u suprotnosti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sz w:val="24"/>
          <w:szCs w:val="24"/>
        </w:rPr>
        <w:t>javnim interesom, a posebice:</w:t>
      </w:r>
    </w:p>
    <w:p w:rsidR="00670874" w:rsidRPr="00CA794F" w:rsidRDefault="00670874" w:rsidP="0067087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kada privatni interes člana Gradskog vijeća može utjecati na njegovu nepristranost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sz w:val="24"/>
          <w:szCs w:val="24"/>
        </w:rPr>
        <w:t>obavljanju dužnosti (potencijalni sukob interesa),</w:t>
      </w:r>
    </w:p>
    <w:p w:rsidR="00670874" w:rsidRPr="00CA794F" w:rsidRDefault="00670874" w:rsidP="0067087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kada je privatni interes člana Gradskog vijeća utjecao ili se osnovano može smatrati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94F">
        <w:rPr>
          <w:rFonts w:ascii="Times New Roman" w:hAnsi="Times New Roman" w:cs="Times New Roman"/>
          <w:sz w:val="24"/>
          <w:szCs w:val="24"/>
        </w:rPr>
        <w:t xml:space="preserve">da je utjecao </w:t>
      </w:r>
      <w:r w:rsidRPr="00CA794F">
        <w:rPr>
          <w:rFonts w:ascii="Times New Roman" w:hAnsi="Times New Roman" w:cs="Times New Roman"/>
          <w:sz w:val="24"/>
          <w:szCs w:val="24"/>
        </w:rPr>
        <w:lastRenderedPageBreak/>
        <w:t>na njegovu nepristranost u obavljanju dužnosti (stvarni sukob interesa).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8.</w:t>
      </w:r>
    </w:p>
    <w:p w:rsidR="00670874" w:rsidRDefault="00670874" w:rsidP="0067087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 Gradskog vijeća dužan je pisanim putem u roku od 15 dana od stupanja na dužnost ili stjecanja udjela obavijestiti predsjednika Gradskog vijeća ako ima 5% ili više udjela u vlasništvu poslovnog subjekta.</w:t>
      </w:r>
    </w:p>
    <w:p w:rsidR="00670874" w:rsidRPr="00CA794F" w:rsidRDefault="00670874" w:rsidP="0067087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 xml:space="preserve">Popis udjela iz stavka 1. ovoga članka objavljuje se i redovito ažurira na </w:t>
      </w:r>
      <w:r>
        <w:rPr>
          <w:rFonts w:ascii="Times New Roman" w:hAnsi="Times New Roman" w:cs="Times New Roman"/>
          <w:sz w:val="24"/>
          <w:szCs w:val="24"/>
        </w:rPr>
        <w:t>mrežnoj</w:t>
      </w:r>
      <w:r w:rsidRPr="00CA794F">
        <w:rPr>
          <w:rFonts w:ascii="Times New Roman" w:hAnsi="Times New Roman" w:cs="Times New Roman"/>
          <w:sz w:val="24"/>
          <w:szCs w:val="24"/>
        </w:rPr>
        <w:t xml:space="preserve"> stranici Grada </w:t>
      </w:r>
      <w:r>
        <w:rPr>
          <w:rFonts w:ascii="Times New Roman" w:hAnsi="Times New Roman" w:cs="Times New Roman"/>
          <w:sz w:val="24"/>
          <w:szCs w:val="24"/>
        </w:rPr>
        <w:t>Cresa</w:t>
      </w:r>
      <w:r w:rsidRPr="00CA794F">
        <w:rPr>
          <w:rFonts w:ascii="Times New Roman" w:hAnsi="Times New Roman" w:cs="Times New Roman"/>
          <w:sz w:val="24"/>
          <w:szCs w:val="24"/>
        </w:rPr>
        <w:t>.</w:t>
      </w:r>
    </w:p>
    <w:p w:rsidR="00670874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9.</w:t>
      </w:r>
    </w:p>
    <w:p w:rsidR="00670874" w:rsidRPr="00CA794F" w:rsidRDefault="00670874" w:rsidP="00670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 Gradskog vijeća dužan je pisanim putem, posredstvom predsjednika Gradskog vijeća, u roku od 15 dana obavijestiti Gradsko vijeće o stupanju u poslovni odnos poslovnih subjekata u njegovu vlasništvu i vlasništvu članova njegove obitelji s Gradom</w:t>
      </w:r>
      <w:r>
        <w:rPr>
          <w:rFonts w:ascii="Times New Roman" w:hAnsi="Times New Roman" w:cs="Times New Roman"/>
          <w:sz w:val="24"/>
          <w:szCs w:val="24"/>
        </w:rPr>
        <w:t xml:space="preserve"> Cresom</w:t>
      </w:r>
      <w:r w:rsidRPr="00CA794F">
        <w:rPr>
          <w:rFonts w:ascii="Times New Roman" w:hAnsi="Times New Roman" w:cs="Times New Roman"/>
          <w:sz w:val="24"/>
          <w:szCs w:val="24"/>
        </w:rPr>
        <w:t xml:space="preserve"> te s trgovačkim društvima i drugim pravnim osobama kojih je Grad </w:t>
      </w:r>
      <w:r>
        <w:rPr>
          <w:rFonts w:ascii="Times New Roman" w:hAnsi="Times New Roman" w:cs="Times New Roman"/>
          <w:sz w:val="24"/>
          <w:szCs w:val="24"/>
        </w:rPr>
        <w:t>Cres</w:t>
      </w:r>
      <w:r w:rsidRPr="00CA794F">
        <w:rPr>
          <w:rFonts w:ascii="Times New Roman" w:hAnsi="Times New Roman" w:cs="Times New Roman"/>
          <w:sz w:val="24"/>
          <w:szCs w:val="24"/>
        </w:rPr>
        <w:t xml:space="preserve"> osnivač ili član.</w:t>
      </w:r>
    </w:p>
    <w:p w:rsidR="00670874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Članak 10.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Članu Gradskog vijeća zabranjeno je:</w:t>
      </w:r>
    </w:p>
    <w:p w:rsidR="00670874" w:rsidRPr="00CA79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primiti ili zahtijevati korist ili obećanje koristi radi obavljanja dužnosti,</w:t>
      </w:r>
    </w:p>
    <w:p w:rsidR="00670874" w:rsidRPr="00CA79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ostvariti ili dobiti pravo ako se krši načelo jednakosti pred zakonom,</w:t>
      </w:r>
    </w:p>
    <w:p w:rsidR="00670874" w:rsidRPr="00CA79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zlouporabiti posebna prava članova Gradskog vijeća koja proizlaze ili su potrebna za obavljanje dužnosti,</w:t>
      </w:r>
    </w:p>
    <w:p w:rsidR="00670874" w:rsidRPr="00CA79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primiti dodatnu naknadu za poslove obnašanja dužnosti,</w:t>
      </w:r>
    </w:p>
    <w:p w:rsidR="00670874" w:rsidRPr="00CA79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tražiti,  prihvatiti  ili  primiti  vrijednost  ili  uslugu  radi  glasovanja  o  bilo  kojoj  stvari,  ili utjecati na odluku nekog tijela ili osobe radi osobnog probitka ili probitka povezane osobe,</w:t>
      </w:r>
    </w:p>
    <w:p w:rsidR="00670874" w:rsidRPr="003012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>obećavati zaposlenje ili neko drugo pravo u zamjenu za dar ili obećanje dara,</w:t>
      </w:r>
    </w:p>
    <w:p w:rsidR="00670874" w:rsidRPr="003012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>utjecati na dobivanje poslova ili ugovora o javnoj nabavi,</w:t>
      </w:r>
    </w:p>
    <w:p w:rsidR="00670874" w:rsidRPr="003012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 xml:space="preserve">koristiti povlaštene informacije o djelovanju tijela Grada </w:t>
      </w:r>
      <w:r>
        <w:rPr>
          <w:rFonts w:ascii="Times New Roman" w:hAnsi="Times New Roman" w:cs="Times New Roman"/>
          <w:sz w:val="24"/>
          <w:szCs w:val="24"/>
        </w:rPr>
        <w:t>Cresa</w:t>
      </w:r>
      <w:r w:rsidRPr="0030124F">
        <w:rPr>
          <w:rFonts w:ascii="Times New Roman" w:hAnsi="Times New Roman" w:cs="Times New Roman"/>
          <w:sz w:val="24"/>
          <w:szCs w:val="24"/>
        </w:rPr>
        <w:t xml:space="preserve"> radi osobnog probitka ili probitka povezane osobe,</w:t>
      </w:r>
    </w:p>
    <w:p w:rsidR="00670874" w:rsidRPr="0030124F" w:rsidRDefault="00670874" w:rsidP="0067087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 xml:space="preserve">na drugi način koristiti položaj člana Gradskog vijeća utjecanjem na odluku tijela Grada </w:t>
      </w:r>
      <w:r>
        <w:rPr>
          <w:rFonts w:ascii="Times New Roman" w:hAnsi="Times New Roman" w:cs="Times New Roman"/>
          <w:sz w:val="24"/>
          <w:szCs w:val="24"/>
        </w:rPr>
        <w:t>Cresa</w:t>
      </w:r>
      <w:r w:rsidRPr="0030124F">
        <w:rPr>
          <w:rFonts w:ascii="Times New Roman" w:hAnsi="Times New Roman" w:cs="Times New Roman"/>
          <w:sz w:val="24"/>
          <w:szCs w:val="24"/>
        </w:rPr>
        <w:t xml:space="preserve"> ili osoba koje su u njima zaposlene kako bi postigao osobni probitak ili probitak povezane osobe, neku povlasticu ili pravo, sklopio pravni posao ili na drugi način interesno pogodovao sebi ili drugoj povezanoj osobi.</w:t>
      </w:r>
    </w:p>
    <w:p w:rsidR="00670874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:rsidR="00670874" w:rsidRDefault="00670874" w:rsidP="0067087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911">
        <w:rPr>
          <w:rFonts w:ascii="Times New Roman" w:hAnsi="Times New Roman" w:cs="Times New Roman"/>
          <w:sz w:val="24"/>
          <w:szCs w:val="24"/>
        </w:rPr>
        <w:t xml:space="preserve">Darom se, u smislu ovoga Kodeksa, smatra novac, stvari bez obzira na njihovu vrijednost, prava i usluge dane bez naknade koje </w:t>
      </w:r>
      <w:r w:rsidRPr="0030124F">
        <w:rPr>
          <w:rFonts w:ascii="Times New Roman" w:hAnsi="Times New Roman" w:cs="Times New Roman"/>
          <w:sz w:val="24"/>
          <w:szCs w:val="24"/>
        </w:rPr>
        <w:t>člana Gradskog vijeća</w:t>
      </w:r>
      <w:r w:rsidRPr="00644911">
        <w:rPr>
          <w:rFonts w:ascii="Times New Roman" w:hAnsi="Times New Roman" w:cs="Times New Roman"/>
          <w:sz w:val="24"/>
          <w:szCs w:val="24"/>
        </w:rPr>
        <w:t xml:space="preserve"> dovode ili mogu dovesti u odnos zavisnosti ili kod njega stvaraju obvezu prema darovatelju. </w:t>
      </w:r>
    </w:p>
    <w:p w:rsidR="00670874" w:rsidRPr="00644911" w:rsidRDefault="00670874" w:rsidP="0067087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911">
        <w:rPr>
          <w:rFonts w:ascii="Times New Roman" w:hAnsi="Times New Roman" w:cs="Times New Roman"/>
          <w:sz w:val="24"/>
          <w:szCs w:val="24"/>
        </w:rPr>
        <w:t>Ne smatraju se darovima, u smislu ovoga Kodeksa, uobičajeni darovi između članova obitelji, rodbine i prijatelja te državna</w:t>
      </w:r>
      <w:r w:rsidRPr="0003348F">
        <w:rPr>
          <w:rFonts w:ascii="Times New Roman" w:hAnsi="Times New Roman" w:cs="Times New Roman"/>
          <w:sz w:val="24"/>
          <w:szCs w:val="24"/>
        </w:rPr>
        <w:t xml:space="preserve"> i međunarodna priznanja, odličja i nagrade. </w:t>
      </w:r>
    </w:p>
    <w:p w:rsidR="00670874" w:rsidRDefault="00670874" w:rsidP="0067087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Pr="0030124F">
        <w:rPr>
          <w:rFonts w:ascii="Times New Roman" w:hAnsi="Times New Roman" w:cs="Times New Roman"/>
          <w:sz w:val="24"/>
          <w:szCs w:val="24"/>
        </w:rPr>
        <w:t xml:space="preserve"> Gradskog vijeća</w:t>
      </w:r>
      <w:r w:rsidRPr="0003348F">
        <w:rPr>
          <w:rFonts w:ascii="Times New Roman" w:hAnsi="Times New Roman" w:cs="Times New Roman"/>
          <w:sz w:val="24"/>
          <w:szCs w:val="24"/>
        </w:rPr>
        <w:t xml:space="preserve"> smije zadržati samo dar simbolične vrijednosti i to najviše u vrijednosti do 500,00 kuna od istog darovatelja. </w:t>
      </w:r>
    </w:p>
    <w:p w:rsidR="00670874" w:rsidRDefault="00670874" w:rsidP="0067087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Pr="0030124F">
        <w:rPr>
          <w:rFonts w:ascii="Times New Roman" w:hAnsi="Times New Roman" w:cs="Times New Roman"/>
          <w:sz w:val="24"/>
          <w:szCs w:val="24"/>
        </w:rPr>
        <w:t xml:space="preserve"> Gradskog vijeća</w:t>
      </w:r>
      <w:r w:rsidRPr="0003348F">
        <w:rPr>
          <w:rFonts w:ascii="Times New Roman" w:hAnsi="Times New Roman" w:cs="Times New Roman"/>
          <w:sz w:val="24"/>
          <w:szCs w:val="24"/>
        </w:rPr>
        <w:t xml:space="preserve"> ne smije primiti dar iz stavka 3. ovoga članka kada je on u novcu, bez obzira na iznos, te vrijednosnicu i dragocjenu kovinu. Pod darom u novcu, vrijednosnicom i dragocjenom kovinom ne smatra se numizmatički novac, prigodni optjecajni kovani novac pakiran u prigodnu ambalažu niti numizmatički kompleti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3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74" w:rsidRPr="00644911" w:rsidRDefault="00670874" w:rsidP="0067087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>Darovi protokolarne naravi koji prelaze iznos od 500,00 kuna te ostali darovi koje obveznik ne zadrži kada na to ima pravo, vlasništvo su Republike Hrvatske.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Pr="00CA794F">
        <w:rPr>
          <w:rFonts w:ascii="Times New Roman" w:hAnsi="Times New Roman" w:cs="Times New Roman"/>
          <w:sz w:val="24"/>
          <w:szCs w:val="24"/>
        </w:rPr>
        <w:t>.</w:t>
      </w:r>
    </w:p>
    <w:p w:rsidR="00670874" w:rsidRDefault="00670874" w:rsidP="0067087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 xml:space="preserve">Član Gradskog vijeća je dužan urediti svoje privatne poslove kako bi se spriječio predvidljivi sukob interesa, u pravilu u roku od 60 dana od dana izbora ili imenovanja na dužnost. U slučaju </w:t>
      </w:r>
      <w:r w:rsidRPr="0003348F">
        <w:rPr>
          <w:rFonts w:ascii="Times New Roman" w:hAnsi="Times New Roman" w:cs="Times New Roman"/>
          <w:sz w:val="24"/>
          <w:szCs w:val="24"/>
        </w:rPr>
        <w:lastRenderedPageBreak/>
        <w:t>dvojbe o postojanju sukoba interesa član Gradskog vijeća je dužan učiniti sve što je potrebno da odijeli privatni interes od javnog interesa.</w:t>
      </w:r>
    </w:p>
    <w:p w:rsidR="00670874" w:rsidRDefault="00670874" w:rsidP="0067087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>U slučaju dvojbe predstavlja li neko ponašanje povredu odredbi ovoga Kodeksa ili drugog zabranjenog ili propisanog ponašanja predviđenog ovim Kodeksom, član Gradskog vijeć</w:t>
      </w:r>
      <w:r>
        <w:rPr>
          <w:rFonts w:ascii="Times New Roman" w:hAnsi="Times New Roman" w:cs="Times New Roman"/>
          <w:sz w:val="24"/>
          <w:szCs w:val="24"/>
        </w:rPr>
        <w:t>a je dužan zatražiti mišljenje Etičkog odbora</w:t>
      </w:r>
      <w:r w:rsidRPr="0030124F">
        <w:rPr>
          <w:rFonts w:ascii="Times New Roman" w:hAnsi="Times New Roman" w:cs="Times New Roman"/>
          <w:sz w:val="24"/>
          <w:szCs w:val="24"/>
        </w:rPr>
        <w:t>, koji će najkasnije u roku od 15 dana od dana primitka zahtjeva člana Gradskog vijeća dati obrazloženo mišljenje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874" w:rsidRPr="0030124F" w:rsidRDefault="00670874" w:rsidP="0067087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>U procjeni postojanja sukoba interesa posebno će se voditi računa o prirodi 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24F">
        <w:rPr>
          <w:rFonts w:ascii="Times New Roman" w:hAnsi="Times New Roman" w:cs="Times New Roman"/>
          <w:sz w:val="24"/>
          <w:szCs w:val="24"/>
        </w:rPr>
        <w:t>koju član Gradskog vijeća obavlja i o javnom interesu.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Pr="00CA794F">
        <w:rPr>
          <w:rFonts w:ascii="Times New Roman" w:hAnsi="Times New Roman" w:cs="Times New Roman"/>
          <w:sz w:val="24"/>
          <w:szCs w:val="24"/>
        </w:rPr>
        <w:t>.</w:t>
      </w:r>
    </w:p>
    <w:p w:rsidR="00670874" w:rsidRPr="0030124F" w:rsidRDefault="00670874" w:rsidP="0067087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član Gradskog vijeća je dužan deklarirati ga na odgovarajući način i razriješiti tako da zaštiti javni interes.</w:t>
      </w:r>
    </w:p>
    <w:p w:rsidR="00670874" w:rsidRPr="0030124F" w:rsidRDefault="00670874" w:rsidP="0067087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>Ako nije drukčije propisano zakonom, član Gradskog vijeća će se izuzeti od donošenja odluka odnosno sudjelovanja u donošenju odluka koje utječu na njegov vlastiti poslovni interes ili poslovni interes s njim povezanih osoba.</w:t>
      </w:r>
    </w:p>
    <w:p w:rsidR="00670874" w:rsidRPr="0030124F" w:rsidRDefault="00670874" w:rsidP="0067087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24F">
        <w:rPr>
          <w:rFonts w:ascii="Times New Roman" w:hAnsi="Times New Roman" w:cs="Times New Roman"/>
          <w:sz w:val="24"/>
          <w:szCs w:val="24"/>
        </w:rPr>
        <w:t>U situaciji potencijalnog sukoba interesa, član Gradskog vijeća dužan je o tome usmenim ili pisanim putem obavijestiti Gradsko vijeće te se izuzeti od odlučivanja i glasanja sukladno odredbi stavka 2. ovoga članka.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CA794F">
        <w:rPr>
          <w:rFonts w:ascii="Times New Roman" w:hAnsi="Times New Roman" w:cs="Times New Roman"/>
          <w:sz w:val="24"/>
          <w:szCs w:val="24"/>
        </w:rPr>
        <w:t>TIJELA I POSTUPAK ZA PRAĆENJE PRIMJENE KODEKSA I ODLUČIVANJE O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 w:rsidRPr="00CA794F">
        <w:rPr>
          <w:rFonts w:ascii="Times New Roman" w:hAnsi="Times New Roman" w:cs="Times New Roman"/>
          <w:sz w:val="24"/>
          <w:szCs w:val="24"/>
        </w:rPr>
        <w:t>SUKOBU INTERESA</w:t>
      </w:r>
    </w:p>
    <w:p w:rsidR="00670874" w:rsidRPr="00F34E12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Pr="00F34E12">
        <w:rPr>
          <w:rFonts w:ascii="Times New Roman" w:hAnsi="Times New Roman" w:cs="Times New Roman"/>
          <w:sz w:val="24"/>
          <w:szCs w:val="24"/>
        </w:rPr>
        <w:t>.</w:t>
      </w:r>
    </w:p>
    <w:p w:rsidR="00670874" w:rsidRPr="00F34E12" w:rsidRDefault="00670874" w:rsidP="0067087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12">
        <w:rPr>
          <w:rFonts w:ascii="Times New Roman" w:hAnsi="Times New Roman" w:cs="Times New Roman"/>
          <w:sz w:val="24"/>
          <w:szCs w:val="24"/>
        </w:rPr>
        <w:t>Primjenu ovoga Kodeksa prate i nadziru Etički odbor kao prvostupanjsko tijelo i Vijeće časti kao drugostupanjsko tijelo.</w:t>
      </w:r>
    </w:p>
    <w:p w:rsidR="00670874" w:rsidRPr="00F34E12" w:rsidRDefault="00670874" w:rsidP="00670874">
      <w:pPr>
        <w:pStyle w:val="Odlomakpopisa"/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4E12">
        <w:rPr>
          <w:rFonts w:ascii="Times New Roman" w:hAnsi="Times New Roman" w:cs="Times New Roman"/>
          <w:sz w:val="24"/>
          <w:szCs w:val="24"/>
        </w:rPr>
        <w:t>Etički odbor čine predsjednik i dva člana, a Vijeće časti predsjednik i četiri člana.</w:t>
      </w:r>
    </w:p>
    <w:p w:rsidR="00670874" w:rsidRPr="00F34E12" w:rsidRDefault="00670874" w:rsidP="00670874">
      <w:pPr>
        <w:pStyle w:val="Odlomakpopisa"/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4E12">
        <w:rPr>
          <w:rFonts w:ascii="Times New Roman" w:hAnsi="Times New Roman" w:cs="Times New Roman"/>
          <w:sz w:val="24"/>
          <w:szCs w:val="24"/>
        </w:rPr>
        <w:t xml:space="preserve">Predsjednika i članove Etičkog odbora i Vijeća časti imenuje i razrješuje Gradsko vijeće na prijedlog Odbora za izbor i imenovanja. Mandat predsjednika i članova Etičkog odbora i Vijeća časti traje </w:t>
      </w:r>
      <w:r w:rsidRPr="006E4267">
        <w:rPr>
          <w:rFonts w:ascii="Times New Roman" w:hAnsi="Times New Roman" w:cs="Times New Roman"/>
          <w:sz w:val="24"/>
          <w:szCs w:val="24"/>
        </w:rPr>
        <w:t>do isteka mandata članova Gradskog vijeća, a iste osobe mogu biti na tu dužnost izabrane najviše dva puta.</w:t>
      </w:r>
    </w:p>
    <w:p w:rsidR="00670874" w:rsidRPr="008957B6" w:rsidRDefault="00670874" w:rsidP="00670874">
      <w:pPr>
        <w:adjustRightInd w:val="0"/>
        <w:jc w:val="both"/>
        <w:rPr>
          <w:rFonts w:cs="Calibri"/>
        </w:rPr>
      </w:pPr>
    </w:p>
    <w:p w:rsidR="00670874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6E4267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Pr="006E4267">
        <w:rPr>
          <w:rFonts w:ascii="Times New Roman" w:hAnsi="Times New Roman" w:cs="Times New Roman"/>
          <w:sz w:val="24"/>
          <w:szCs w:val="24"/>
        </w:rPr>
        <w:t>.</w:t>
      </w:r>
    </w:p>
    <w:p w:rsidR="00670874" w:rsidRPr="006E4267" w:rsidRDefault="00670874" w:rsidP="00670874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267">
        <w:rPr>
          <w:rFonts w:ascii="Times New Roman" w:hAnsi="Times New Roman" w:cs="Times New Roman"/>
          <w:sz w:val="24"/>
          <w:szCs w:val="24"/>
        </w:rPr>
        <w:t xml:space="preserve">Odbor za izbor i imenovanja, predlaže Gradskom vijeću izbor predsjednika Etičkog </w:t>
      </w:r>
      <w:r>
        <w:rPr>
          <w:rFonts w:ascii="Times New Roman" w:hAnsi="Times New Roman" w:cs="Times New Roman"/>
          <w:sz w:val="24"/>
          <w:szCs w:val="24"/>
        </w:rPr>
        <w:t>odbora, odnosno predsjednika i članove V</w:t>
      </w:r>
      <w:r w:rsidRPr="006E4267">
        <w:rPr>
          <w:rFonts w:ascii="Times New Roman" w:hAnsi="Times New Roman" w:cs="Times New Roman"/>
          <w:sz w:val="24"/>
          <w:szCs w:val="24"/>
        </w:rPr>
        <w:t>ijeća časti</w:t>
      </w:r>
      <w:r>
        <w:rPr>
          <w:rFonts w:ascii="Times New Roman" w:hAnsi="Times New Roman" w:cs="Times New Roman"/>
          <w:sz w:val="24"/>
          <w:szCs w:val="24"/>
        </w:rPr>
        <w:t xml:space="preserve"> temeljem</w:t>
      </w:r>
      <w:r w:rsidRPr="003B1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E42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vnog poziva.</w:t>
      </w:r>
    </w:p>
    <w:p w:rsidR="00670874" w:rsidRPr="006E4267" w:rsidRDefault="00670874" w:rsidP="00670874">
      <w:pPr>
        <w:pStyle w:val="Odlomakpopisa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4267">
        <w:rPr>
          <w:rFonts w:ascii="Times New Roman" w:hAnsi="Times New Roman" w:cs="Times New Roman"/>
          <w:sz w:val="24"/>
          <w:szCs w:val="24"/>
        </w:rPr>
        <w:t>Predsjednik Etičkoga odbora imenuje se iz reda osoba nedvojbenoga javnog ugleda u lokalnoj zajednici. Predsjednik Etičkoga odbora ne može biti nositelj političke dužnosti, niti član političke stranke, odnosno kandidat nezavisne liste zastupljene u Gradskom vijeću.</w:t>
      </w:r>
    </w:p>
    <w:p w:rsidR="00670874" w:rsidRPr="006E4267" w:rsidRDefault="00670874" w:rsidP="00670874">
      <w:pPr>
        <w:pStyle w:val="Odlomakpopisa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4267">
        <w:rPr>
          <w:rFonts w:ascii="Times New Roman" w:hAnsi="Times New Roman" w:cs="Times New Roman"/>
          <w:sz w:val="24"/>
          <w:szCs w:val="24"/>
        </w:rPr>
        <w:t xml:space="preserve">Članovi Etičkoga odbora imenuju se iz reda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6E4267">
        <w:rPr>
          <w:rFonts w:ascii="Times New Roman" w:hAnsi="Times New Roman" w:cs="Times New Roman"/>
          <w:sz w:val="24"/>
          <w:szCs w:val="24"/>
        </w:rPr>
        <w:t xml:space="preserve"> Gradskog vijeća, jedan član iz vlasti i jedan iz oporbe.</w:t>
      </w:r>
    </w:p>
    <w:p w:rsidR="00670874" w:rsidRDefault="00670874" w:rsidP="00670874">
      <w:pPr>
        <w:adjustRightInd w:val="0"/>
        <w:jc w:val="center"/>
        <w:rPr>
          <w:rFonts w:cs="Calibri"/>
        </w:rPr>
      </w:pPr>
    </w:p>
    <w:p w:rsidR="00670874" w:rsidRDefault="00670874" w:rsidP="00670874">
      <w:pPr>
        <w:adjustRightInd w:val="0"/>
        <w:jc w:val="center"/>
        <w:rPr>
          <w:rFonts w:cs="Calibri"/>
        </w:rPr>
      </w:pPr>
    </w:p>
    <w:p w:rsidR="00670874" w:rsidRPr="0003348F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Pr="006E4267">
        <w:rPr>
          <w:rFonts w:ascii="Times New Roman" w:hAnsi="Times New Roman" w:cs="Times New Roman"/>
          <w:sz w:val="24"/>
          <w:szCs w:val="24"/>
        </w:rPr>
        <w:t>.</w:t>
      </w:r>
    </w:p>
    <w:p w:rsidR="00670874" w:rsidRPr="0003348F" w:rsidRDefault="00670874" w:rsidP="00670874">
      <w:pPr>
        <w:pStyle w:val="Odlomakpopisa"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 xml:space="preserve">Nadležnosti Etičkog odbora su: 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 xml:space="preserve">praćenje primjene Kodeksa u prvom stupnju, 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>provođenje postupka zbog kršenja odredbi Kodeksa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>predlaganje predstavničkom tijelu donoše</w:t>
      </w:r>
      <w:r>
        <w:rPr>
          <w:rFonts w:ascii="Times New Roman" w:hAnsi="Times New Roman" w:cs="Times New Roman"/>
          <w:sz w:val="24"/>
          <w:szCs w:val="24"/>
        </w:rPr>
        <w:t>nja odluke po provedbi postupka,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>donošenje smjernica o načelnim pitanjima vezanim uz sadržaj i primjenu Kodeksa na vlastitu inicijativu ili na zahtjev članova predstavničkog tijela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 xml:space="preserve">promicanje etičkih standarda u obnašanju dužnosti u predstavničkom tijelu 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 xml:space="preserve">informiranje i davanje savjeta </w:t>
      </w:r>
      <w:r w:rsidRPr="0030124F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ovima</w:t>
      </w:r>
      <w:r w:rsidRPr="0030124F">
        <w:rPr>
          <w:rFonts w:ascii="Times New Roman" w:hAnsi="Times New Roman" w:cs="Times New Roman"/>
          <w:sz w:val="24"/>
          <w:szCs w:val="24"/>
        </w:rPr>
        <w:t xml:space="preserve"> Gradskog vijeća </w:t>
      </w:r>
      <w:r w:rsidRPr="0003348F">
        <w:rPr>
          <w:rFonts w:ascii="Times New Roman" w:hAnsi="Times New Roman" w:cs="Times New Roman"/>
          <w:sz w:val="24"/>
          <w:szCs w:val="24"/>
        </w:rPr>
        <w:t>o pitanjima vezanim za očuvanje i jačanje njihovog integriteta i moralnog ponašanja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 xml:space="preserve">pružanje potpore u primjeni odredbi Kodeksa, osobito u dijelu koji se odnosi na informiranje i </w:t>
      </w:r>
      <w:r w:rsidRPr="0003348F">
        <w:rPr>
          <w:rFonts w:ascii="Times New Roman" w:hAnsi="Times New Roman" w:cs="Times New Roman"/>
          <w:sz w:val="24"/>
          <w:szCs w:val="24"/>
        </w:rPr>
        <w:lastRenderedPageBreak/>
        <w:t xml:space="preserve">edukaciju u području primjene Kodeksa, </w:t>
      </w:r>
    </w:p>
    <w:p w:rsidR="00670874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>usvajanje poslovnik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348F">
        <w:rPr>
          <w:rFonts w:ascii="Times New Roman" w:hAnsi="Times New Roman" w:cs="Times New Roman"/>
          <w:sz w:val="24"/>
          <w:szCs w:val="24"/>
        </w:rPr>
        <w:t xml:space="preserve"> o radu kojim se uređuje način rada i odlučivanja, 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 xml:space="preserve">objavljivanje prakse </w:t>
      </w:r>
      <w:r>
        <w:rPr>
          <w:rFonts w:ascii="Times New Roman" w:hAnsi="Times New Roman" w:cs="Times New Roman"/>
          <w:sz w:val="24"/>
          <w:szCs w:val="24"/>
        </w:rPr>
        <w:t>Etičkog o</w:t>
      </w:r>
      <w:r w:rsidRPr="0003348F">
        <w:rPr>
          <w:rFonts w:ascii="Times New Roman" w:hAnsi="Times New Roman" w:cs="Times New Roman"/>
          <w:sz w:val="24"/>
          <w:szCs w:val="24"/>
        </w:rPr>
        <w:t>dbora, poslovi poput vođenja st</w:t>
      </w:r>
      <w:r>
        <w:rPr>
          <w:rFonts w:ascii="Times New Roman" w:hAnsi="Times New Roman" w:cs="Times New Roman"/>
          <w:sz w:val="24"/>
          <w:szCs w:val="24"/>
        </w:rPr>
        <w:t>atističkih podataka o primjeni K</w:t>
      </w:r>
      <w:r w:rsidRPr="0003348F">
        <w:rPr>
          <w:rFonts w:ascii="Times New Roman" w:hAnsi="Times New Roman" w:cs="Times New Roman"/>
          <w:sz w:val="24"/>
          <w:szCs w:val="24"/>
        </w:rPr>
        <w:t>odeksa, odnosno broju pritužbi podnesenih za njegovo kršenje, broju pokrenutih postupaka te donesenim odluka</w:t>
      </w:r>
      <w:r>
        <w:rPr>
          <w:rFonts w:ascii="Times New Roman" w:hAnsi="Times New Roman" w:cs="Times New Roman"/>
          <w:sz w:val="24"/>
          <w:szCs w:val="24"/>
        </w:rPr>
        <w:t>ma, izradi izvješća o primjeni K</w:t>
      </w:r>
      <w:r w:rsidRPr="0003348F">
        <w:rPr>
          <w:rFonts w:ascii="Times New Roman" w:hAnsi="Times New Roman" w:cs="Times New Roman"/>
          <w:sz w:val="24"/>
          <w:szCs w:val="24"/>
        </w:rPr>
        <w:t xml:space="preserve">odeksa na godišnjoj razini te drugih poslova koji uključuju prikupljanje, obradu i analizu podataka o primjeni Kodeksa </w:t>
      </w:r>
    </w:p>
    <w:p w:rsidR="00670874" w:rsidRPr="0003348F" w:rsidRDefault="00670874" w:rsidP="00670874">
      <w:pPr>
        <w:pStyle w:val="Odlomakpopisa"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>druga važna pitanja.</w:t>
      </w:r>
    </w:p>
    <w:p w:rsidR="00670874" w:rsidRPr="0003348F" w:rsidRDefault="00670874" w:rsidP="00670874">
      <w:pPr>
        <w:pStyle w:val="Odlomakpopisa"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348F">
        <w:rPr>
          <w:rFonts w:ascii="Times New Roman" w:hAnsi="Times New Roman" w:cs="Times New Roman"/>
          <w:sz w:val="24"/>
          <w:szCs w:val="24"/>
        </w:rPr>
        <w:t>U nadležnosti Etičkog odbora su sva pitanja koja nisu izričito propisana u nadležnosti Vijeća časti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CE217B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Pr="00CE217B">
        <w:rPr>
          <w:rFonts w:ascii="Times New Roman" w:hAnsi="Times New Roman" w:cs="Times New Roman"/>
          <w:sz w:val="24"/>
          <w:szCs w:val="24"/>
        </w:rPr>
        <w:t>.</w:t>
      </w:r>
    </w:p>
    <w:p w:rsidR="00670874" w:rsidRPr="00CE217B" w:rsidRDefault="00670874" w:rsidP="00670874">
      <w:pPr>
        <w:pStyle w:val="Odlomakpopisa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217B">
        <w:rPr>
          <w:rFonts w:ascii="Times New Roman" w:hAnsi="Times New Roman" w:cs="Times New Roman"/>
          <w:sz w:val="24"/>
          <w:szCs w:val="24"/>
        </w:rPr>
        <w:t xml:space="preserve">Predsjednik i članovi Vijeća časti imenuje se iz reda osoba nedvojbenoga javnog ugleda u lokalnoj zajednici. </w:t>
      </w:r>
    </w:p>
    <w:p w:rsidR="00670874" w:rsidRDefault="00670874" w:rsidP="00670874">
      <w:pPr>
        <w:pStyle w:val="Odlomakpopisa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217B">
        <w:rPr>
          <w:rFonts w:ascii="Times New Roman" w:hAnsi="Times New Roman" w:cs="Times New Roman"/>
          <w:sz w:val="24"/>
          <w:szCs w:val="24"/>
        </w:rPr>
        <w:t>Predsjednik i članovi Vijeća časti ne mogu biti nositelj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E217B">
        <w:rPr>
          <w:rFonts w:ascii="Times New Roman" w:hAnsi="Times New Roman" w:cs="Times New Roman"/>
          <w:sz w:val="24"/>
          <w:szCs w:val="24"/>
        </w:rPr>
        <w:t xml:space="preserve"> političke dužnosti, niti član</w:t>
      </w:r>
      <w:r>
        <w:rPr>
          <w:rFonts w:ascii="Times New Roman" w:hAnsi="Times New Roman" w:cs="Times New Roman"/>
          <w:sz w:val="24"/>
          <w:szCs w:val="24"/>
        </w:rPr>
        <w:t>ovi</w:t>
      </w:r>
      <w:r w:rsidRPr="00CE217B">
        <w:rPr>
          <w:rFonts w:ascii="Times New Roman" w:hAnsi="Times New Roman" w:cs="Times New Roman"/>
          <w:sz w:val="24"/>
          <w:szCs w:val="24"/>
        </w:rPr>
        <w:t xml:space="preserve"> političke stranke, odnosno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E217B">
        <w:rPr>
          <w:rFonts w:ascii="Times New Roman" w:hAnsi="Times New Roman" w:cs="Times New Roman"/>
          <w:sz w:val="24"/>
          <w:szCs w:val="24"/>
        </w:rPr>
        <w:t xml:space="preserve"> nezavisne liste zastupljene u Gradskom vijeću. </w:t>
      </w:r>
    </w:p>
    <w:p w:rsidR="00670874" w:rsidRDefault="00670874" w:rsidP="00670874">
      <w:pPr>
        <w:adjustRightInd w:val="0"/>
        <w:jc w:val="both"/>
        <w:rPr>
          <w:rFonts w:cs="Calibri"/>
        </w:rPr>
      </w:pPr>
    </w:p>
    <w:p w:rsidR="00670874" w:rsidRPr="008957B6" w:rsidRDefault="00670874" w:rsidP="00670874">
      <w:pPr>
        <w:adjustRightInd w:val="0"/>
        <w:jc w:val="both"/>
        <w:rPr>
          <w:rFonts w:cs="Calibri"/>
        </w:rPr>
      </w:pPr>
    </w:p>
    <w:p w:rsidR="00670874" w:rsidRPr="00C76B22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lanak 18</w:t>
      </w:r>
      <w:r w:rsidRPr="00C76B22">
        <w:rPr>
          <w:rFonts w:ascii="Times New Roman" w:hAnsi="Times New Roman" w:cs="Times New Roman"/>
          <w:sz w:val="24"/>
          <w:szCs w:val="24"/>
        </w:rPr>
        <w:t>.</w:t>
      </w:r>
    </w:p>
    <w:p w:rsidR="00670874" w:rsidRPr="006958E7" w:rsidRDefault="00670874" w:rsidP="00670874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 xml:space="preserve">Postupak za utvrđivanje povreda ovoga Kodeksa može pokrenuti Etički odbor na vlastitu inicijativu ili povodom pisane prijave </w:t>
      </w:r>
      <w:r w:rsidRPr="006958E7">
        <w:rPr>
          <w:rFonts w:ascii="Times New Roman" w:hAnsi="Times New Roman" w:cs="Times New Roman"/>
          <w:sz w:val="24"/>
          <w:szCs w:val="24"/>
        </w:rPr>
        <w:t xml:space="preserve">člana predstavničkog tijela, člana radnog tijela predstavničkog tijela, dužnosnika tijela izvršne vlasti jedinice lokalne i područne (regionalne) 15 samouprave, službenika upravnih odjela jedinice lokalne i područne (regionalne) samouprave ili po pritužbi građana </w:t>
      </w:r>
      <w:r w:rsidRPr="00C76B22">
        <w:rPr>
          <w:rFonts w:ascii="Times New Roman" w:hAnsi="Times New Roman" w:cs="Times New Roman"/>
          <w:sz w:val="24"/>
          <w:szCs w:val="24"/>
        </w:rPr>
        <w:t>o mogućoj povredi odredbi ovoga Kodeksa.</w:t>
      </w:r>
    </w:p>
    <w:p w:rsidR="00670874" w:rsidRPr="00C76B22" w:rsidRDefault="00670874" w:rsidP="00670874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Pisana prijava iz stavka 1. ovoga članka mora sadržavati ime i prezime prijavitelja te ime i prezime člana Gradskog vijeća protiv kojeg se prijava podnosi, uz navođenje odredbe ili odredbi ovoga Kodeksa na koju se povreda odnosi.</w:t>
      </w:r>
    </w:p>
    <w:p w:rsidR="00670874" w:rsidRPr="00C76B22" w:rsidRDefault="00670874" w:rsidP="00670874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Podnositelju prijave iz stavka 1. ovoga članka se jamči zaštita anonimnosti. Postupak se neće pokrenuti na temelju anonimne prijave.</w:t>
      </w:r>
    </w:p>
    <w:p w:rsidR="00670874" w:rsidRPr="00400794" w:rsidRDefault="00670874" w:rsidP="00670874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Ukoliko je postupak pokrenut ili prijava podnesena protiv člana Gradskog vijeća koji je ujedno i član Etičkog odbora, taj će se član izuzeti od donošenja odluka odnosno sudjelovanja u donošenju odluka u postupku.</w:t>
      </w:r>
    </w:p>
    <w:p w:rsidR="00670874" w:rsidRDefault="00670874" w:rsidP="00670874">
      <w:pPr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rPr>
          <w:rFonts w:ascii="Times New Roman" w:hAnsi="Times New Roman" w:cs="Times New Roman"/>
          <w:sz w:val="24"/>
          <w:szCs w:val="24"/>
        </w:rPr>
      </w:pPr>
    </w:p>
    <w:p w:rsidR="00670874" w:rsidRPr="00C76B22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Pr="00C76B22">
        <w:rPr>
          <w:rFonts w:ascii="Times New Roman" w:hAnsi="Times New Roman" w:cs="Times New Roman"/>
          <w:sz w:val="24"/>
          <w:szCs w:val="24"/>
        </w:rPr>
        <w:t>.</w:t>
      </w:r>
    </w:p>
    <w:p w:rsidR="00670874" w:rsidRPr="00C76B22" w:rsidRDefault="00670874" w:rsidP="006708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 xml:space="preserve">Kada Etički odbor utvrdi da nisu ispunjene pretpostavke za </w:t>
      </w:r>
      <w:r>
        <w:rPr>
          <w:rFonts w:ascii="Times New Roman" w:hAnsi="Times New Roman" w:cs="Times New Roman"/>
          <w:sz w:val="24"/>
          <w:szCs w:val="24"/>
        </w:rPr>
        <w:t>pokretanje postupka iz članka 18</w:t>
      </w:r>
      <w:r w:rsidRPr="00C76B22">
        <w:rPr>
          <w:rFonts w:ascii="Times New Roman" w:hAnsi="Times New Roman" w:cs="Times New Roman"/>
          <w:sz w:val="24"/>
          <w:szCs w:val="24"/>
        </w:rPr>
        <w:t>. ovoga Kodeksa, o tome će obavijestiti podnositelja prijave.</w:t>
      </w:r>
    </w:p>
    <w:p w:rsidR="00670874" w:rsidRPr="00C76B22" w:rsidRDefault="00670874" w:rsidP="006708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 xml:space="preserve">Kada Etički odbor utvrdi da su ispunjene pretpostavke za </w:t>
      </w:r>
      <w:r>
        <w:rPr>
          <w:rFonts w:ascii="Times New Roman" w:hAnsi="Times New Roman" w:cs="Times New Roman"/>
          <w:sz w:val="24"/>
          <w:szCs w:val="24"/>
        </w:rPr>
        <w:t>pokretanje postupka iz članka 18</w:t>
      </w:r>
      <w:r w:rsidRPr="00C76B22">
        <w:rPr>
          <w:rFonts w:ascii="Times New Roman" w:hAnsi="Times New Roman" w:cs="Times New Roman"/>
          <w:sz w:val="24"/>
          <w:szCs w:val="24"/>
        </w:rPr>
        <w:t>. ovoga Kodeksa, dužan je obavijestiti člana Gradskog vijeća o postojanju pretpostavki za pokretanje postupka, kao i o činjeničnim utvrđenjima te zatražiti njegovo očitovanje.</w:t>
      </w:r>
    </w:p>
    <w:p w:rsidR="00670874" w:rsidRPr="00C76B22" w:rsidRDefault="00670874" w:rsidP="006708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Član Gradskog vijeća dužan je Etičkom odboru dostaviti svoje očitovanje u roku od 15 dana od dana dostave obavijesti iz stavka 2. ovoga članka.</w:t>
      </w:r>
    </w:p>
    <w:p w:rsidR="00670874" w:rsidRPr="00C76B22" w:rsidRDefault="00670874" w:rsidP="006708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Ako član Gradskog vijeća ne dostavi očitovanje u skladu sa stavkom 3. ovoga članka, Etički odbor će nastaviti postupak ocjenjujući i tu okolnost.</w:t>
      </w:r>
    </w:p>
    <w:p w:rsidR="00670874" w:rsidRPr="00C76B22" w:rsidRDefault="00670874" w:rsidP="006708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Etički odbor je ovlašten, na temelju obrazloženog zahtjeva, zatražiti i pribaviti potrebne podatke nužne za utvrđivanje činjeničnog stanja od svih tijela Grada Cresa.</w:t>
      </w:r>
    </w:p>
    <w:p w:rsidR="00670874" w:rsidRPr="00C76B22" w:rsidRDefault="00670874" w:rsidP="0067087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Tijela Grada Cresa dužna su bez odgode, a najkasnije u roku od 15 dana od dana zaprimanja zahtjeva Etičkog odbora, dostaviti zatražene podatke kojima raspolažu.</w:t>
      </w:r>
    </w:p>
    <w:p w:rsidR="00670874" w:rsidRPr="00C76B22" w:rsidRDefault="00670874" w:rsidP="00670874">
      <w:pPr>
        <w:pStyle w:val="Odlomakpopisa"/>
        <w:numPr>
          <w:ilvl w:val="0"/>
          <w:numId w:val="2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Etički odbor donosi odluke na sjednici većinom glasova.</w:t>
      </w:r>
    </w:p>
    <w:p w:rsidR="00670874" w:rsidRDefault="00670874" w:rsidP="0067087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70874" w:rsidRDefault="00670874" w:rsidP="0067087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70874" w:rsidRPr="00C76B22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C76B22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</w:t>
      </w:r>
      <w:r w:rsidRPr="00C76B22">
        <w:rPr>
          <w:rFonts w:ascii="Times New Roman" w:hAnsi="Times New Roman" w:cs="Times New Roman"/>
          <w:sz w:val="24"/>
          <w:szCs w:val="24"/>
        </w:rPr>
        <w:t>.</w:t>
      </w:r>
    </w:p>
    <w:p w:rsidR="00670874" w:rsidRPr="00C76B22" w:rsidRDefault="00670874" w:rsidP="00670874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Etički odbor u roku od 60 dana od zaprimanja prijave predlaže Gradskom vijeću donošenje odluke po zaprimljenoj prijavi.</w:t>
      </w:r>
    </w:p>
    <w:p w:rsidR="00670874" w:rsidRPr="00C76B22" w:rsidRDefault="00670874" w:rsidP="00670874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lastRenderedPageBreak/>
        <w:t>Odluka Etičkog odbora o utvrđivanju činjenica i postupanja koje predstavljaju ponašanje ili postupanje člana Gradskog vijeća kojima je počinjena povreda odredbi ovoga Kodeksa, mora biti obrazložena.</w:t>
      </w:r>
    </w:p>
    <w:p w:rsidR="00670874" w:rsidRPr="00C76B22" w:rsidRDefault="00670874" w:rsidP="00670874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Na temelju odluke iz stavka 1. ovoga članka, Etički odbor predlaže Gradskom vijeću donošenje konačne odluke, kojom se za povredu odredbi ovoga Kodeksa članu Gradskog vijeća izriče sankcija za nedozvoljeno ponašanje.</w:t>
      </w:r>
    </w:p>
    <w:p w:rsidR="00670874" w:rsidRPr="0030124F" w:rsidRDefault="00670874" w:rsidP="006708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0874" w:rsidRPr="008957B6" w:rsidRDefault="00670874" w:rsidP="00670874">
      <w:pPr>
        <w:adjustRightInd w:val="0"/>
        <w:jc w:val="both"/>
        <w:rPr>
          <w:rFonts w:cs="Calibri"/>
        </w:rPr>
      </w:pPr>
    </w:p>
    <w:p w:rsidR="00670874" w:rsidRPr="00495B4C" w:rsidRDefault="00670874" w:rsidP="0067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</w:t>
      </w:r>
      <w:r w:rsidRPr="00495B4C">
        <w:rPr>
          <w:rFonts w:ascii="Times New Roman" w:hAnsi="Times New Roman" w:cs="Times New Roman"/>
          <w:sz w:val="24"/>
          <w:szCs w:val="24"/>
        </w:rPr>
        <w:t>.</w:t>
      </w:r>
    </w:p>
    <w:p w:rsidR="00670874" w:rsidRPr="00495B4C" w:rsidRDefault="00670874" w:rsidP="00670874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B4C">
        <w:rPr>
          <w:rFonts w:ascii="Times New Roman" w:hAnsi="Times New Roman" w:cs="Times New Roman"/>
          <w:sz w:val="24"/>
          <w:szCs w:val="24"/>
        </w:rPr>
        <w:t>Za povredu odredbi ovoga Kodeksa, uzimajući u obzir načelo razmjernosti, Gradsko vijeće može članu Gradskog vijeća izreći opomenu ili izdati preporuku.</w:t>
      </w:r>
    </w:p>
    <w:p w:rsidR="00670874" w:rsidRPr="004B074D" w:rsidRDefault="00670874" w:rsidP="00670874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74D">
        <w:rPr>
          <w:rFonts w:ascii="Times New Roman" w:hAnsi="Times New Roman" w:cs="Times New Roman"/>
          <w:sz w:val="24"/>
          <w:szCs w:val="24"/>
        </w:rPr>
        <w:t>Opomena se može izreći članu Gradskog vijeća ako se prema njegovu postupanju radi o kršenju odredbi ovoga Kodeksa.</w:t>
      </w:r>
    </w:p>
    <w:p w:rsidR="00670874" w:rsidRPr="004B074D" w:rsidRDefault="00670874" w:rsidP="00670874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74D">
        <w:rPr>
          <w:rFonts w:ascii="Times New Roman" w:hAnsi="Times New Roman" w:cs="Times New Roman"/>
          <w:sz w:val="24"/>
          <w:szCs w:val="24"/>
        </w:rPr>
        <w:t>Ako je primjereno naravi povrede, Gradsko vijeće može članu Gradskog vijeća umjesto izricanja opomene izdati preporuku da otkloni uzroke postojanja sukoba interesa u određenom roku te, ako član Gradskog vijeća to učini, Gradsko vijeće može, na prijedlog Etičkog odbora, donijeti odluku kojom se postupak obustavlja.</w:t>
      </w:r>
    </w:p>
    <w:p w:rsidR="00670874" w:rsidRPr="00495B4C" w:rsidRDefault="00670874" w:rsidP="00670874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B4C">
        <w:rPr>
          <w:rFonts w:ascii="Times New Roman" w:hAnsi="Times New Roman" w:cs="Times New Roman"/>
          <w:sz w:val="24"/>
          <w:szCs w:val="24"/>
        </w:rPr>
        <w:t xml:space="preserve">Odluka Gradskog vijeća iz stavka 1. ovoga članka dostavlja se članu Gradskog vijeća </w:t>
      </w:r>
      <w:r>
        <w:rPr>
          <w:rFonts w:ascii="Times New Roman" w:hAnsi="Times New Roman" w:cs="Times New Roman"/>
          <w:sz w:val="24"/>
          <w:szCs w:val="24"/>
        </w:rPr>
        <w:t>i podnositelju prijave.</w:t>
      </w:r>
    </w:p>
    <w:p w:rsidR="00670874" w:rsidRPr="00C76B22" w:rsidRDefault="00670874" w:rsidP="00670874">
      <w:pPr>
        <w:pStyle w:val="Odlomakpopisa"/>
        <w:numPr>
          <w:ilvl w:val="0"/>
          <w:numId w:val="2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 xml:space="preserve">Protiv odluke Gradskog vijeća </w:t>
      </w:r>
      <w:r w:rsidRPr="00495B4C">
        <w:rPr>
          <w:rFonts w:ascii="Times New Roman" w:hAnsi="Times New Roman" w:cs="Times New Roman"/>
          <w:sz w:val="24"/>
          <w:szCs w:val="24"/>
        </w:rPr>
        <w:t xml:space="preserve">član Gradskog vijeća </w:t>
      </w:r>
      <w:r w:rsidRPr="00C76B22">
        <w:rPr>
          <w:rFonts w:ascii="Times New Roman" w:hAnsi="Times New Roman" w:cs="Times New Roman"/>
          <w:sz w:val="24"/>
          <w:szCs w:val="24"/>
        </w:rPr>
        <w:t>može u roku od 8 dana od dana primitka odluke podnijeti prigovor Vijeću časti.</w:t>
      </w:r>
    </w:p>
    <w:p w:rsidR="00670874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76B22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3B1AE0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B1AE0">
        <w:rPr>
          <w:rFonts w:ascii="Times New Roman" w:hAnsi="Times New Roman" w:cs="Times New Roman"/>
          <w:sz w:val="24"/>
          <w:szCs w:val="24"/>
        </w:rPr>
        <w:t>Članak 22.</w:t>
      </w:r>
    </w:p>
    <w:p w:rsidR="00670874" w:rsidRPr="003B1AE0" w:rsidRDefault="00670874" w:rsidP="00670874">
      <w:pPr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1AE0">
        <w:rPr>
          <w:rFonts w:ascii="Times New Roman" w:hAnsi="Times New Roman" w:cs="Times New Roman"/>
          <w:sz w:val="24"/>
          <w:szCs w:val="24"/>
        </w:rPr>
        <w:t xml:space="preserve">Nadležnosti Vijeća časti su: </w:t>
      </w:r>
    </w:p>
    <w:p w:rsidR="00670874" w:rsidRPr="00400794" w:rsidRDefault="00670874" w:rsidP="00670874">
      <w:pPr>
        <w:pStyle w:val="Odlomakpopisa"/>
        <w:adjustRightInd w:val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794">
        <w:rPr>
          <w:rFonts w:ascii="Times New Roman" w:hAnsi="Times New Roman" w:cs="Times New Roman"/>
          <w:sz w:val="24"/>
          <w:szCs w:val="24"/>
        </w:rPr>
        <w:t xml:space="preserve">- praćenje primjene Kodeksa u drugom stupnju, </w:t>
      </w:r>
    </w:p>
    <w:p w:rsidR="00670874" w:rsidRDefault="00670874" w:rsidP="00670874">
      <w:pPr>
        <w:pStyle w:val="Odlomakpopisa"/>
        <w:adjustRightInd w:val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794">
        <w:rPr>
          <w:rFonts w:ascii="Times New Roman" w:hAnsi="Times New Roman" w:cs="Times New Roman"/>
          <w:sz w:val="24"/>
          <w:szCs w:val="24"/>
        </w:rPr>
        <w:t>- objavljivanje prakse Vijeća časti.</w:t>
      </w: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C76B22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23.</w:t>
      </w:r>
    </w:p>
    <w:p w:rsidR="00670874" w:rsidRPr="00C76B22" w:rsidRDefault="00670874" w:rsidP="00670874">
      <w:pPr>
        <w:pStyle w:val="Odlomakpopisa"/>
        <w:numPr>
          <w:ilvl w:val="0"/>
          <w:numId w:val="3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Vijeće časti donosi odluku na sjednici većinom glasova svih članova u roku od 15 dana od dana podnesenog prigovora.</w:t>
      </w:r>
    </w:p>
    <w:p w:rsidR="00670874" w:rsidRPr="00400794" w:rsidRDefault="00670874" w:rsidP="00670874">
      <w:pPr>
        <w:pStyle w:val="Odlomakpopisa"/>
        <w:numPr>
          <w:ilvl w:val="0"/>
          <w:numId w:val="3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B22">
        <w:rPr>
          <w:rFonts w:ascii="Times New Roman" w:hAnsi="Times New Roman" w:cs="Times New Roman"/>
          <w:sz w:val="24"/>
          <w:szCs w:val="24"/>
        </w:rPr>
        <w:t>Vijeće časti može odbiti prigovor i potvrditi odluku Gradskog vijeća ili uvažiti prigovor i preinačiti ili poništiti odluku Gradskog vijeća.</w:t>
      </w:r>
    </w:p>
    <w:p w:rsidR="00670874" w:rsidRPr="008957B6" w:rsidRDefault="00670874" w:rsidP="00670874">
      <w:pPr>
        <w:adjustRightInd w:val="0"/>
        <w:jc w:val="both"/>
        <w:rPr>
          <w:rFonts w:cs="Calibri"/>
        </w:rPr>
      </w:pP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274107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24</w:t>
      </w:r>
      <w:r w:rsidRPr="00274107">
        <w:rPr>
          <w:rFonts w:ascii="Times New Roman" w:hAnsi="Times New Roman" w:cs="Times New Roman"/>
          <w:sz w:val="24"/>
          <w:szCs w:val="24"/>
        </w:rPr>
        <w:t>.</w:t>
      </w:r>
    </w:p>
    <w:p w:rsidR="00670874" w:rsidRDefault="00670874" w:rsidP="00670874">
      <w:pPr>
        <w:pStyle w:val="Odlomakpopisa"/>
        <w:numPr>
          <w:ilvl w:val="0"/>
          <w:numId w:val="3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Na način rada Etičkog odbora i Vijeća časti primjenjuju se odredbe kojima je reguliran  način rada radnih tijela Gradskog vijeća Grada Cresa.</w:t>
      </w:r>
    </w:p>
    <w:p w:rsidR="00670874" w:rsidRPr="00274107" w:rsidRDefault="00670874" w:rsidP="00670874">
      <w:pPr>
        <w:pStyle w:val="Odlomakpopisa"/>
        <w:numPr>
          <w:ilvl w:val="0"/>
          <w:numId w:val="3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0595">
        <w:rPr>
          <w:rFonts w:ascii="Times New Roman" w:hAnsi="Times New Roman" w:cs="Times New Roman"/>
          <w:sz w:val="24"/>
          <w:szCs w:val="24"/>
        </w:rPr>
        <w:t xml:space="preserve">Stručne, administrativne i tehničke poslove za Etički </w:t>
      </w:r>
      <w:r>
        <w:rPr>
          <w:rFonts w:ascii="Times New Roman" w:hAnsi="Times New Roman" w:cs="Times New Roman"/>
          <w:sz w:val="24"/>
          <w:szCs w:val="24"/>
        </w:rPr>
        <w:t>odbor i Vijeće</w:t>
      </w:r>
      <w:r w:rsidRPr="00274107">
        <w:rPr>
          <w:rFonts w:ascii="Times New Roman" w:hAnsi="Times New Roman" w:cs="Times New Roman"/>
          <w:sz w:val="24"/>
          <w:szCs w:val="24"/>
        </w:rPr>
        <w:t xml:space="preserve"> časti </w:t>
      </w:r>
      <w:r w:rsidRPr="00640595">
        <w:rPr>
          <w:rFonts w:ascii="Times New Roman" w:hAnsi="Times New Roman" w:cs="Times New Roman"/>
          <w:sz w:val="24"/>
          <w:szCs w:val="24"/>
        </w:rPr>
        <w:t xml:space="preserve">obavlja </w:t>
      </w:r>
      <w:r w:rsidRPr="00640595">
        <w:rPr>
          <w:rFonts w:ascii="Times New Roman" w:hAnsi="Times New Roman" w:cs="Times New Roman"/>
          <w:bCs/>
          <w:sz w:val="24"/>
          <w:szCs w:val="24"/>
        </w:rPr>
        <w:t>Upravni odjel za opće i pravne poslove</w:t>
      </w:r>
      <w:r w:rsidRPr="00640595">
        <w:rPr>
          <w:rFonts w:ascii="Times New Roman" w:hAnsi="Times New Roman" w:cs="Times New Roman"/>
          <w:sz w:val="24"/>
          <w:szCs w:val="24"/>
        </w:rPr>
        <w:t xml:space="preserve"> Grada</w:t>
      </w:r>
      <w:r>
        <w:rPr>
          <w:rFonts w:ascii="Times New Roman" w:hAnsi="Times New Roman" w:cs="Times New Roman"/>
          <w:sz w:val="24"/>
          <w:szCs w:val="24"/>
        </w:rPr>
        <w:t xml:space="preserve"> Cresa.</w:t>
      </w:r>
    </w:p>
    <w:p w:rsidR="00670874" w:rsidRPr="00274107" w:rsidRDefault="00670874" w:rsidP="00670874">
      <w:pPr>
        <w:pStyle w:val="Odlomakpopisa"/>
        <w:numPr>
          <w:ilvl w:val="0"/>
          <w:numId w:val="3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Predsjednik i članovi Etičkog odbora i Vijeća časti ostvaruju pravo na naknadu za rad i druga primanja sukladno odluci o naknadi i drugim primanjima članova Gradskog vijeća i radnih tijela Gradskog vijeća.</w:t>
      </w:r>
    </w:p>
    <w:p w:rsidR="00670874" w:rsidRPr="00274107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274107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25</w:t>
      </w:r>
      <w:r w:rsidRPr="00274107">
        <w:rPr>
          <w:rFonts w:ascii="Times New Roman" w:hAnsi="Times New Roman" w:cs="Times New Roman"/>
          <w:sz w:val="24"/>
          <w:szCs w:val="24"/>
        </w:rPr>
        <w:t>.</w:t>
      </w:r>
    </w:p>
    <w:p w:rsidR="00670874" w:rsidRPr="00274107" w:rsidRDefault="00670874" w:rsidP="00670874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 xml:space="preserve">Odluke Etičkog odbora i Vijeća časti objavljuju se u „Službenim novinama Grada Cresa“ i na mrežnoj stranici Grada Cresa.  </w:t>
      </w:r>
    </w:p>
    <w:p w:rsidR="00670874" w:rsidRPr="008957B6" w:rsidRDefault="00670874" w:rsidP="00670874">
      <w:pPr>
        <w:adjustRightInd w:val="0"/>
        <w:jc w:val="both"/>
        <w:rPr>
          <w:rFonts w:cs="Calibri"/>
        </w:rPr>
      </w:pPr>
    </w:p>
    <w:p w:rsidR="00670874" w:rsidRDefault="00670874" w:rsidP="006708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0874" w:rsidRDefault="00670874" w:rsidP="006708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VI. </w:t>
      </w:r>
      <w:r w:rsidRPr="00CA794F">
        <w:rPr>
          <w:rFonts w:ascii="Times New Roman" w:hAnsi="Times New Roman" w:cs="Times New Roman"/>
          <w:sz w:val="24"/>
          <w:szCs w:val="24"/>
        </w:rPr>
        <w:t>ZAVRŠNE ODREDBE</w:t>
      </w: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274107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</w:t>
      </w:r>
      <w:r w:rsidRPr="00274107">
        <w:rPr>
          <w:rFonts w:ascii="Times New Roman" w:hAnsi="Times New Roman" w:cs="Times New Roman"/>
          <w:sz w:val="24"/>
          <w:szCs w:val="24"/>
        </w:rPr>
        <w:t>.</w:t>
      </w:r>
    </w:p>
    <w:p w:rsidR="00670874" w:rsidRPr="00274107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 xml:space="preserve">Stupanjem na snagu ovog Etičkog kodeksa prestaje važiti „Etički kodeks nositelja političkih dužnosti u Gradu Cresu“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74107">
        <w:rPr>
          <w:rFonts w:ascii="Times New Roman" w:hAnsi="Times New Roman" w:cs="Times New Roman"/>
          <w:sz w:val="24"/>
          <w:szCs w:val="24"/>
        </w:rPr>
        <w:t xml:space="preserve">„Službene novine </w:t>
      </w:r>
      <w:r>
        <w:rPr>
          <w:rFonts w:ascii="Times New Roman" w:hAnsi="Times New Roman" w:cs="Times New Roman"/>
          <w:sz w:val="24"/>
          <w:szCs w:val="24"/>
        </w:rPr>
        <w:t xml:space="preserve">Grada Cresa“ </w:t>
      </w:r>
      <w:r w:rsidRPr="00A55290">
        <w:rPr>
          <w:rFonts w:ascii="Times New Roman" w:hAnsi="Times New Roman" w:cs="Times New Roman"/>
          <w:sz w:val="24"/>
          <w:szCs w:val="24"/>
        </w:rPr>
        <w:t>br. 3/22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70874" w:rsidRPr="00274107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0874" w:rsidRPr="00274107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27</w:t>
      </w:r>
      <w:r w:rsidRPr="00274107">
        <w:rPr>
          <w:rFonts w:ascii="Times New Roman" w:hAnsi="Times New Roman" w:cs="Times New Roman"/>
          <w:sz w:val="24"/>
          <w:szCs w:val="24"/>
        </w:rPr>
        <w:t>.</w:t>
      </w:r>
    </w:p>
    <w:p w:rsidR="00670874" w:rsidRPr="00D152AA" w:rsidRDefault="00670874" w:rsidP="006708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K</w:t>
      </w:r>
      <w:r w:rsidRPr="00274107">
        <w:rPr>
          <w:rFonts w:ascii="Times New Roman" w:hAnsi="Times New Roman" w:cs="Times New Roman"/>
          <w:sz w:val="24"/>
          <w:szCs w:val="24"/>
        </w:rPr>
        <w:t xml:space="preserve">odeks </w:t>
      </w:r>
      <w:r w:rsidRPr="00D152AA">
        <w:rPr>
          <w:rFonts w:ascii="Times New Roman" w:hAnsi="Times New Roman" w:cs="Times New Roman"/>
          <w:sz w:val="24"/>
          <w:szCs w:val="24"/>
        </w:rPr>
        <w:t>ponašanja</w:t>
      </w:r>
      <w:r w:rsidRPr="00D15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52AA">
        <w:rPr>
          <w:rFonts w:ascii="Times New Roman" w:hAnsi="Times New Roman" w:cs="Times New Roman"/>
          <w:sz w:val="24"/>
          <w:szCs w:val="24"/>
        </w:rPr>
        <w:t>članova</w:t>
      </w:r>
      <w:r w:rsidRPr="00D15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52AA">
        <w:rPr>
          <w:rFonts w:ascii="Times New Roman" w:hAnsi="Times New Roman" w:cs="Times New Roman"/>
          <w:sz w:val="24"/>
          <w:szCs w:val="24"/>
        </w:rPr>
        <w:t>Gradskog</w:t>
      </w:r>
      <w:r w:rsidRPr="00D15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52AA">
        <w:rPr>
          <w:rFonts w:ascii="Times New Roman" w:hAnsi="Times New Roman" w:cs="Times New Roman"/>
          <w:sz w:val="24"/>
          <w:szCs w:val="24"/>
        </w:rPr>
        <w:t>vijeća</w:t>
      </w:r>
      <w:r w:rsidRPr="00D15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52AA">
        <w:rPr>
          <w:rFonts w:ascii="Times New Roman" w:hAnsi="Times New Roman" w:cs="Times New Roman"/>
          <w:sz w:val="24"/>
          <w:szCs w:val="24"/>
        </w:rPr>
        <w:t>Grada</w:t>
      </w:r>
      <w:r w:rsidRPr="00D152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52AA">
        <w:rPr>
          <w:rFonts w:ascii="Times New Roman" w:hAnsi="Times New Roman" w:cs="Times New Roman"/>
          <w:sz w:val="24"/>
          <w:szCs w:val="24"/>
        </w:rPr>
        <w:t>Cresa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objavit</w:t>
      </w:r>
      <w:r w:rsidRPr="00274107">
        <w:rPr>
          <w:rFonts w:ascii="Times New Roman" w:hAnsi="Times New Roman" w:cs="Times New Roman"/>
          <w:sz w:val="24"/>
          <w:szCs w:val="24"/>
        </w:rPr>
        <w:t xml:space="preserve"> će se u „Službenim novinama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07">
        <w:rPr>
          <w:rFonts w:ascii="Times New Roman" w:hAnsi="Times New Roman" w:cs="Times New Roman"/>
          <w:sz w:val="24"/>
          <w:szCs w:val="24"/>
        </w:rPr>
        <w:t xml:space="preserve"> Grada Cresa“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4107">
        <w:rPr>
          <w:rFonts w:ascii="Times New Roman" w:hAnsi="Times New Roman" w:cs="Times New Roman"/>
          <w:sz w:val="24"/>
          <w:szCs w:val="24"/>
        </w:rPr>
        <w:t xml:space="preserve"> a stupa na snagu osmog dana od dana objave.</w:t>
      </w:r>
    </w:p>
    <w:p w:rsidR="00670874" w:rsidRPr="00274107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274107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KLASA:</w:t>
      </w:r>
    </w:p>
    <w:p w:rsidR="00670874" w:rsidRPr="00274107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URBROJ:</w:t>
      </w:r>
    </w:p>
    <w:p w:rsidR="00670874" w:rsidRPr="00274107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Cres,</w:t>
      </w:r>
    </w:p>
    <w:p w:rsidR="00670874" w:rsidRPr="00274107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GRAD CRES</w:t>
      </w:r>
    </w:p>
    <w:p w:rsidR="00670874" w:rsidRPr="00274107" w:rsidRDefault="00670874" w:rsidP="0067087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GRADSKO VIJEĆE</w:t>
      </w:r>
    </w:p>
    <w:p w:rsidR="00670874" w:rsidRPr="00274107" w:rsidRDefault="00670874" w:rsidP="0067087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274107" w:rsidRDefault="00670874" w:rsidP="00670874">
      <w:pPr>
        <w:adjustRightInd w:val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0874" w:rsidRPr="00274107" w:rsidRDefault="00670874" w:rsidP="00670874">
      <w:pPr>
        <w:adjustRightInd w:val="0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Predsjednica Gradskog vijeća</w:t>
      </w:r>
    </w:p>
    <w:p w:rsidR="00670874" w:rsidRPr="00274107" w:rsidRDefault="00670874" w:rsidP="00670874">
      <w:pPr>
        <w:adjustRightInd w:val="0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874" w:rsidRPr="00274107" w:rsidRDefault="00670874" w:rsidP="00670874">
      <w:pPr>
        <w:adjustRightInd w:val="0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74107">
        <w:rPr>
          <w:rFonts w:ascii="Times New Roman" w:hAnsi="Times New Roman" w:cs="Times New Roman"/>
          <w:sz w:val="24"/>
          <w:szCs w:val="24"/>
        </w:rPr>
        <w:t>Natalija Marelić Tumaliuan</w:t>
      </w:r>
    </w:p>
    <w:p w:rsidR="00670874" w:rsidRPr="00994E10" w:rsidRDefault="00670874" w:rsidP="00670874"/>
    <w:p w:rsidR="00670874" w:rsidRPr="00CA794F" w:rsidRDefault="00670874" w:rsidP="0067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B64" w:rsidRPr="00CA794F" w:rsidRDefault="00C32B64" w:rsidP="006B5E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2B64" w:rsidRPr="00CA794F" w:rsidSect="00AC4D52">
      <w:footerReference w:type="default" r:id="rId9"/>
      <w:pgSz w:w="11910" w:h="16850"/>
      <w:pgMar w:top="851" w:right="851" w:bottom="851" w:left="851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4F" w:rsidRDefault="00CA794F" w:rsidP="009E04F9">
      <w:r>
        <w:separator/>
      </w:r>
    </w:p>
  </w:endnote>
  <w:endnote w:type="continuationSeparator" w:id="0">
    <w:p w:rsidR="00CA794F" w:rsidRDefault="00CA794F" w:rsidP="009E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4F" w:rsidRDefault="00CA794F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4F" w:rsidRDefault="00CA794F" w:rsidP="009E04F9">
      <w:r>
        <w:separator/>
      </w:r>
    </w:p>
  </w:footnote>
  <w:footnote w:type="continuationSeparator" w:id="0">
    <w:p w:rsidR="00CA794F" w:rsidRDefault="00CA794F" w:rsidP="009E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EB"/>
    <w:multiLevelType w:val="hybridMultilevel"/>
    <w:tmpl w:val="C75EF9FC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2780"/>
    <w:multiLevelType w:val="hybridMultilevel"/>
    <w:tmpl w:val="2DEE5FC4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4F3F"/>
    <w:multiLevelType w:val="hybridMultilevel"/>
    <w:tmpl w:val="E1587EAA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7D3"/>
    <w:multiLevelType w:val="hybridMultilevel"/>
    <w:tmpl w:val="6B980560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60B6"/>
    <w:multiLevelType w:val="hybridMultilevel"/>
    <w:tmpl w:val="6B8673A4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3EAB"/>
    <w:multiLevelType w:val="hybridMultilevel"/>
    <w:tmpl w:val="70DC422C"/>
    <w:lvl w:ilvl="0" w:tplc="30188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054AB"/>
    <w:multiLevelType w:val="hybridMultilevel"/>
    <w:tmpl w:val="F31619AE"/>
    <w:lvl w:ilvl="0" w:tplc="36A606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A2E75"/>
    <w:multiLevelType w:val="hybridMultilevel"/>
    <w:tmpl w:val="0FBAB2F0"/>
    <w:lvl w:ilvl="0" w:tplc="4768F70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6EBE"/>
    <w:multiLevelType w:val="hybridMultilevel"/>
    <w:tmpl w:val="33E40DD0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84D8E"/>
    <w:multiLevelType w:val="hybridMultilevel"/>
    <w:tmpl w:val="3648CDBE"/>
    <w:lvl w:ilvl="0" w:tplc="36A606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52FAD"/>
    <w:multiLevelType w:val="hybridMultilevel"/>
    <w:tmpl w:val="EA5ECFA8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21241"/>
    <w:multiLevelType w:val="hybridMultilevel"/>
    <w:tmpl w:val="E83A90FC"/>
    <w:lvl w:ilvl="0" w:tplc="30188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33DC6"/>
    <w:multiLevelType w:val="hybridMultilevel"/>
    <w:tmpl w:val="FC247DBC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1062C"/>
    <w:multiLevelType w:val="hybridMultilevel"/>
    <w:tmpl w:val="CAE423A0"/>
    <w:lvl w:ilvl="0" w:tplc="F3CC6A32">
      <w:numFmt w:val="bullet"/>
      <w:lvlText w:val="-"/>
      <w:lvlJc w:val="left"/>
      <w:pPr>
        <w:ind w:left="828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6194E988">
      <w:numFmt w:val="bullet"/>
      <w:lvlText w:val="•"/>
      <w:lvlJc w:val="left"/>
      <w:pPr>
        <w:ind w:left="1668" w:hanging="351"/>
      </w:pPr>
      <w:rPr>
        <w:rFonts w:hint="default"/>
        <w:lang w:val="hr-HR" w:eastAsia="en-US" w:bidi="ar-SA"/>
      </w:rPr>
    </w:lvl>
    <w:lvl w:ilvl="2" w:tplc="C75E013E">
      <w:numFmt w:val="bullet"/>
      <w:lvlText w:val="•"/>
      <w:lvlJc w:val="left"/>
      <w:pPr>
        <w:ind w:left="2517" w:hanging="351"/>
      </w:pPr>
      <w:rPr>
        <w:rFonts w:hint="default"/>
        <w:lang w:val="hr-HR" w:eastAsia="en-US" w:bidi="ar-SA"/>
      </w:rPr>
    </w:lvl>
    <w:lvl w:ilvl="3" w:tplc="21C01F5A">
      <w:numFmt w:val="bullet"/>
      <w:lvlText w:val="•"/>
      <w:lvlJc w:val="left"/>
      <w:pPr>
        <w:ind w:left="3365" w:hanging="351"/>
      </w:pPr>
      <w:rPr>
        <w:rFonts w:hint="default"/>
        <w:lang w:val="hr-HR" w:eastAsia="en-US" w:bidi="ar-SA"/>
      </w:rPr>
    </w:lvl>
    <w:lvl w:ilvl="4" w:tplc="2AEE4980">
      <w:numFmt w:val="bullet"/>
      <w:lvlText w:val="•"/>
      <w:lvlJc w:val="left"/>
      <w:pPr>
        <w:ind w:left="4214" w:hanging="351"/>
      </w:pPr>
      <w:rPr>
        <w:rFonts w:hint="default"/>
        <w:lang w:val="hr-HR" w:eastAsia="en-US" w:bidi="ar-SA"/>
      </w:rPr>
    </w:lvl>
    <w:lvl w:ilvl="5" w:tplc="30F8E03E">
      <w:numFmt w:val="bullet"/>
      <w:lvlText w:val="•"/>
      <w:lvlJc w:val="left"/>
      <w:pPr>
        <w:ind w:left="5063" w:hanging="351"/>
      </w:pPr>
      <w:rPr>
        <w:rFonts w:hint="default"/>
        <w:lang w:val="hr-HR" w:eastAsia="en-US" w:bidi="ar-SA"/>
      </w:rPr>
    </w:lvl>
    <w:lvl w:ilvl="6" w:tplc="3E60750C">
      <w:numFmt w:val="bullet"/>
      <w:lvlText w:val="•"/>
      <w:lvlJc w:val="left"/>
      <w:pPr>
        <w:ind w:left="5911" w:hanging="351"/>
      </w:pPr>
      <w:rPr>
        <w:rFonts w:hint="default"/>
        <w:lang w:val="hr-HR" w:eastAsia="en-US" w:bidi="ar-SA"/>
      </w:rPr>
    </w:lvl>
    <w:lvl w:ilvl="7" w:tplc="CA12A94E">
      <w:numFmt w:val="bullet"/>
      <w:lvlText w:val="•"/>
      <w:lvlJc w:val="left"/>
      <w:pPr>
        <w:ind w:left="6760" w:hanging="351"/>
      </w:pPr>
      <w:rPr>
        <w:rFonts w:hint="default"/>
        <w:lang w:val="hr-HR" w:eastAsia="en-US" w:bidi="ar-SA"/>
      </w:rPr>
    </w:lvl>
    <w:lvl w:ilvl="8" w:tplc="9CF4CA7C">
      <w:numFmt w:val="bullet"/>
      <w:lvlText w:val="•"/>
      <w:lvlJc w:val="left"/>
      <w:pPr>
        <w:ind w:left="7609" w:hanging="351"/>
      </w:pPr>
      <w:rPr>
        <w:rFonts w:hint="default"/>
        <w:lang w:val="hr-HR" w:eastAsia="en-US" w:bidi="ar-SA"/>
      </w:rPr>
    </w:lvl>
  </w:abstractNum>
  <w:abstractNum w:abstractNumId="14">
    <w:nsid w:val="29CC3D99"/>
    <w:multiLevelType w:val="hybridMultilevel"/>
    <w:tmpl w:val="A8728C2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C5537"/>
    <w:multiLevelType w:val="hybridMultilevel"/>
    <w:tmpl w:val="89249EE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71218"/>
    <w:multiLevelType w:val="hybridMultilevel"/>
    <w:tmpl w:val="6B980560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A5F1A"/>
    <w:multiLevelType w:val="hybridMultilevel"/>
    <w:tmpl w:val="2668E5DC"/>
    <w:lvl w:ilvl="0" w:tplc="7C2C4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D05"/>
    <w:multiLevelType w:val="hybridMultilevel"/>
    <w:tmpl w:val="FE603164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D32DE"/>
    <w:multiLevelType w:val="hybridMultilevel"/>
    <w:tmpl w:val="726C24C0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33E6F"/>
    <w:multiLevelType w:val="hybridMultilevel"/>
    <w:tmpl w:val="7F8EC7B8"/>
    <w:lvl w:ilvl="0" w:tplc="4768F70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F30BB"/>
    <w:multiLevelType w:val="hybridMultilevel"/>
    <w:tmpl w:val="C584F5F8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E4EB4"/>
    <w:multiLevelType w:val="hybridMultilevel"/>
    <w:tmpl w:val="438E2030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4663D"/>
    <w:multiLevelType w:val="hybridMultilevel"/>
    <w:tmpl w:val="FE4E9E06"/>
    <w:lvl w:ilvl="0" w:tplc="36A606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45B8E"/>
    <w:multiLevelType w:val="hybridMultilevel"/>
    <w:tmpl w:val="2F7864F2"/>
    <w:lvl w:ilvl="0" w:tplc="30188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F0B47"/>
    <w:multiLevelType w:val="hybridMultilevel"/>
    <w:tmpl w:val="7DEAF744"/>
    <w:lvl w:ilvl="0" w:tplc="30188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1E49"/>
    <w:multiLevelType w:val="hybridMultilevel"/>
    <w:tmpl w:val="559A485C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E21A0"/>
    <w:multiLevelType w:val="hybridMultilevel"/>
    <w:tmpl w:val="A0B6FFD0"/>
    <w:lvl w:ilvl="0" w:tplc="7C2C4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63979"/>
    <w:multiLevelType w:val="hybridMultilevel"/>
    <w:tmpl w:val="60483A20"/>
    <w:lvl w:ilvl="0" w:tplc="30188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C67A4"/>
    <w:multiLevelType w:val="hybridMultilevel"/>
    <w:tmpl w:val="B0647092"/>
    <w:lvl w:ilvl="0" w:tplc="11044CC8">
      <w:start w:val="1"/>
      <w:numFmt w:val="upperRoman"/>
      <w:lvlText w:val="%1."/>
      <w:lvlJc w:val="left"/>
      <w:pPr>
        <w:ind w:left="836" w:hanging="72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1" w:tplc="11707A92">
      <w:start w:val="1"/>
      <w:numFmt w:val="upperRoman"/>
      <w:lvlText w:val="%2."/>
      <w:lvlJc w:val="left"/>
      <w:pPr>
        <w:ind w:left="835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2" w:tplc="99ECA1F0">
      <w:numFmt w:val="bullet"/>
      <w:lvlText w:val="-"/>
      <w:lvlJc w:val="left"/>
      <w:pPr>
        <w:ind w:left="116" w:hanging="180"/>
      </w:pPr>
      <w:rPr>
        <w:rFonts w:hint="default"/>
        <w:i/>
        <w:iCs/>
        <w:w w:val="100"/>
        <w:lang w:val="hr-HR" w:eastAsia="en-US" w:bidi="ar-SA"/>
      </w:rPr>
    </w:lvl>
    <w:lvl w:ilvl="3" w:tplc="159A01B6">
      <w:numFmt w:val="bullet"/>
      <w:lvlText w:val="•"/>
      <w:lvlJc w:val="left"/>
      <w:pPr>
        <w:ind w:left="2721" w:hanging="180"/>
      </w:pPr>
      <w:rPr>
        <w:rFonts w:hint="default"/>
        <w:lang w:val="hr-HR" w:eastAsia="en-US" w:bidi="ar-SA"/>
      </w:rPr>
    </w:lvl>
    <w:lvl w:ilvl="4" w:tplc="E90AD8E2">
      <w:numFmt w:val="bullet"/>
      <w:lvlText w:val="•"/>
      <w:lvlJc w:val="left"/>
      <w:pPr>
        <w:ind w:left="3662" w:hanging="180"/>
      </w:pPr>
      <w:rPr>
        <w:rFonts w:hint="default"/>
        <w:lang w:val="hr-HR" w:eastAsia="en-US" w:bidi="ar-SA"/>
      </w:rPr>
    </w:lvl>
    <w:lvl w:ilvl="5" w:tplc="13305FD2">
      <w:numFmt w:val="bullet"/>
      <w:lvlText w:val="•"/>
      <w:lvlJc w:val="left"/>
      <w:pPr>
        <w:ind w:left="4602" w:hanging="180"/>
      </w:pPr>
      <w:rPr>
        <w:rFonts w:hint="default"/>
        <w:lang w:val="hr-HR" w:eastAsia="en-US" w:bidi="ar-SA"/>
      </w:rPr>
    </w:lvl>
    <w:lvl w:ilvl="6" w:tplc="7C5C5A22">
      <w:numFmt w:val="bullet"/>
      <w:lvlText w:val="•"/>
      <w:lvlJc w:val="left"/>
      <w:pPr>
        <w:ind w:left="5543" w:hanging="180"/>
      </w:pPr>
      <w:rPr>
        <w:rFonts w:hint="default"/>
        <w:lang w:val="hr-HR" w:eastAsia="en-US" w:bidi="ar-SA"/>
      </w:rPr>
    </w:lvl>
    <w:lvl w:ilvl="7" w:tplc="3F3C6282">
      <w:numFmt w:val="bullet"/>
      <w:lvlText w:val="•"/>
      <w:lvlJc w:val="left"/>
      <w:pPr>
        <w:ind w:left="6484" w:hanging="180"/>
      </w:pPr>
      <w:rPr>
        <w:rFonts w:hint="default"/>
        <w:lang w:val="hr-HR" w:eastAsia="en-US" w:bidi="ar-SA"/>
      </w:rPr>
    </w:lvl>
    <w:lvl w:ilvl="8" w:tplc="A68242C2">
      <w:numFmt w:val="bullet"/>
      <w:lvlText w:val="•"/>
      <w:lvlJc w:val="left"/>
      <w:pPr>
        <w:ind w:left="7424" w:hanging="180"/>
      </w:pPr>
      <w:rPr>
        <w:rFonts w:hint="default"/>
        <w:lang w:val="hr-HR" w:eastAsia="en-US" w:bidi="ar-SA"/>
      </w:rPr>
    </w:lvl>
  </w:abstractNum>
  <w:abstractNum w:abstractNumId="30">
    <w:nsid w:val="4FD55C51"/>
    <w:multiLevelType w:val="hybridMultilevel"/>
    <w:tmpl w:val="C9B82D9A"/>
    <w:lvl w:ilvl="0" w:tplc="EE9A4294">
      <w:numFmt w:val="bullet"/>
      <w:lvlText w:val="-"/>
      <w:lvlJc w:val="left"/>
      <w:pPr>
        <w:ind w:left="836" w:hanging="360"/>
      </w:pPr>
      <w:rPr>
        <w:rFonts w:hint="default"/>
        <w:w w:val="100"/>
        <w:lang w:val="hr-HR" w:eastAsia="en-US" w:bidi="ar-SA"/>
      </w:rPr>
    </w:lvl>
    <w:lvl w:ilvl="1" w:tplc="8A08EFE4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D641E06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26EA20F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757CB89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8348F0CE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9D2C387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57E4556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6058AC3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1">
    <w:nsid w:val="501623FD"/>
    <w:multiLevelType w:val="hybridMultilevel"/>
    <w:tmpl w:val="C32AD47C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43ECB"/>
    <w:multiLevelType w:val="hybridMultilevel"/>
    <w:tmpl w:val="52E6B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B490B"/>
    <w:multiLevelType w:val="hybridMultilevel"/>
    <w:tmpl w:val="FF80572A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153E4"/>
    <w:multiLevelType w:val="hybridMultilevel"/>
    <w:tmpl w:val="451247E0"/>
    <w:lvl w:ilvl="0" w:tplc="7C2C4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6510D"/>
    <w:multiLevelType w:val="hybridMultilevel"/>
    <w:tmpl w:val="285A649E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D26CC"/>
    <w:multiLevelType w:val="hybridMultilevel"/>
    <w:tmpl w:val="3348B19C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70B42"/>
    <w:multiLevelType w:val="hybridMultilevel"/>
    <w:tmpl w:val="23FCD470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D10D9"/>
    <w:multiLevelType w:val="hybridMultilevel"/>
    <w:tmpl w:val="0C9E4904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0A73"/>
    <w:multiLevelType w:val="hybridMultilevel"/>
    <w:tmpl w:val="EEF6DC6A"/>
    <w:lvl w:ilvl="0" w:tplc="5D52A9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E443B"/>
    <w:multiLevelType w:val="hybridMultilevel"/>
    <w:tmpl w:val="D2105162"/>
    <w:lvl w:ilvl="0" w:tplc="5D52A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9"/>
  </w:num>
  <w:num w:numId="4">
    <w:abstractNumId w:val="15"/>
  </w:num>
  <w:num w:numId="5">
    <w:abstractNumId w:val="14"/>
  </w:num>
  <w:num w:numId="6">
    <w:abstractNumId w:val="10"/>
  </w:num>
  <w:num w:numId="7">
    <w:abstractNumId w:val="17"/>
  </w:num>
  <w:num w:numId="8">
    <w:abstractNumId w:val="37"/>
  </w:num>
  <w:num w:numId="9">
    <w:abstractNumId w:val="35"/>
  </w:num>
  <w:num w:numId="10">
    <w:abstractNumId w:val="39"/>
  </w:num>
  <w:num w:numId="11">
    <w:abstractNumId w:val="0"/>
  </w:num>
  <w:num w:numId="12">
    <w:abstractNumId w:val="27"/>
  </w:num>
  <w:num w:numId="13">
    <w:abstractNumId w:val="31"/>
  </w:num>
  <w:num w:numId="14">
    <w:abstractNumId w:val="34"/>
  </w:num>
  <w:num w:numId="15">
    <w:abstractNumId w:val="12"/>
  </w:num>
  <w:num w:numId="16">
    <w:abstractNumId w:val="19"/>
  </w:num>
  <w:num w:numId="17">
    <w:abstractNumId w:val="18"/>
  </w:num>
  <w:num w:numId="18">
    <w:abstractNumId w:val="22"/>
  </w:num>
  <w:num w:numId="19">
    <w:abstractNumId w:val="21"/>
  </w:num>
  <w:num w:numId="20">
    <w:abstractNumId w:val="33"/>
  </w:num>
  <w:num w:numId="21">
    <w:abstractNumId w:val="40"/>
  </w:num>
  <w:num w:numId="22">
    <w:abstractNumId w:val="26"/>
  </w:num>
  <w:num w:numId="23">
    <w:abstractNumId w:val="4"/>
  </w:num>
  <w:num w:numId="24">
    <w:abstractNumId w:val="3"/>
  </w:num>
  <w:num w:numId="25">
    <w:abstractNumId w:val="2"/>
  </w:num>
  <w:num w:numId="26">
    <w:abstractNumId w:val="36"/>
  </w:num>
  <w:num w:numId="27">
    <w:abstractNumId w:val="8"/>
  </w:num>
  <w:num w:numId="28">
    <w:abstractNumId w:val="38"/>
  </w:num>
  <w:num w:numId="29">
    <w:abstractNumId w:val="28"/>
  </w:num>
  <w:num w:numId="30">
    <w:abstractNumId w:val="11"/>
  </w:num>
  <w:num w:numId="31">
    <w:abstractNumId w:val="25"/>
  </w:num>
  <w:num w:numId="32">
    <w:abstractNumId w:val="24"/>
  </w:num>
  <w:num w:numId="33">
    <w:abstractNumId w:val="5"/>
  </w:num>
  <w:num w:numId="34">
    <w:abstractNumId w:val="16"/>
  </w:num>
  <w:num w:numId="35">
    <w:abstractNumId w:val="1"/>
  </w:num>
  <w:num w:numId="36">
    <w:abstractNumId w:val="20"/>
  </w:num>
  <w:num w:numId="37">
    <w:abstractNumId w:val="7"/>
  </w:num>
  <w:num w:numId="38">
    <w:abstractNumId w:val="9"/>
  </w:num>
  <w:num w:numId="39">
    <w:abstractNumId w:val="32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F9"/>
    <w:rsid w:val="0003348F"/>
    <w:rsid w:val="00111172"/>
    <w:rsid w:val="00133680"/>
    <w:rsid w:val="001A2AB6"/>
    <w:rsid w:val="00274107"/>
    <w:rsid w:val="002D5172"/>
    <w:rsid w:val="002E33CF"/>
    <w:rsid w:val="0030124F"/>
    <w:rsid w:val="003B1AE0"/>
    <w:rsid w:val="00400794"/>
    <w:rsid w:val="00495B4C"/>
    <w:rsid w:val="004D7AC9"/>
    <w:rsid w:val="00575683"/>
    <w:rsid w:val="00640595"/>
    <w:rsid w:val="00644911"/>
    <w:rsid w:val="00670874"/>
    <w:rsid w:val="006958E7"/>
    <w:rsid w:val="006B5EE1"/>
    <w:rsid w:val="006E4267"/>
    <w:rsid w:val="009963EF"/>
    <w:rsid w:val="009E04F9"/>
    <w:rsid w:val="00A2587A"/>
    <w:rsid w:val="00A55290"/>
    <w:rsid w:val="00AC4D52"/>
    <w:rsid w:val="00BB78FF"/>
    <w:rsid w:val="00C012FF"/>
    <w:rsid w:val="00C32B64"/>
    <w:rsid w:val="00C76B22"/>
    <w:rsid w:val="00C82A74"/>
    <w:rsid w:val="00CA794F"/>
    <w:rsid w:val="00CE217B"/>
    <w:rsid w:val="00DA4009"/>
    <w:rsid w:val="00EC652E"/>
    <w:rsid w:val="00F30662"/>
    <w:rsid w:val="00F34E12"/>
    <w:rsid w:val="00F7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04F9"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1"/>
    <w:qFormat/>
    <w:rsid w:val="009E04F9"/>
    <w:pPr>
      <w:ind w:left="1045"/>
      <w:outlineLvl w:val="0"/>
    </w:pPr>
    <w:rPr>
      <w:rFonts w:ascii="Arial" w:eastAsia="Arial" w:hAnsi="Arial" w:cs="Arial"/>
      <w:b/>
      <w:b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58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9E04F9"/>
  </w:style>
  <w:style w:type="paragraph" w:styleId="Odlomakpopisa">
    <w:name w:val="List Paragraph"/>
    <w:basedOn w:val="Normal"/>
    <w:uiPriority w:val="1"/>
    <w:qFormat/>
    <w:rsid w:val="009E04F9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9E04F9"/>
  </w:style>
  <w:style w:type="paragraph" w:styleId="Tekstbalonia">
    <w:name w:val="Balloon Text"/>
    <w:basedOn w:val="Normal"/>
    <w:link w:val="TekstbaloniaChar"/>
    <w:uiPriority w:val="99"/>
    <w:semiHidden/>
    <w:unhideWhenUsed/>
    <w:rsid w:val="006B5E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5EE1"/>
    <w:rPr>
      <w:rFonts w:ascii="Tahoma" w:eastAsia="Arial MT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A79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794F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A79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794F"/>
    <w:rPr>
      <w:rFonts w:ascii="Arial MT" w:eastAsia="Arial MT" w:hAnsi="Arial MT" w:cs="Arial MT"/>
      <w:lang w:val="hr-HR"/>
    </w:rPr>
  </w:style>
  <w:style w:type="character" w:styleId="Naglaeno">
    <w:name w:val="Strong"/>
    <w:basedOn w:val="Zadanifontodlomka"/>
    <w:uiPriority w:val="22"/>
    <w:qFormat/>
    <w:rsid w:val="00640595"/>
    <w:rPr>
      <w:b/>
      <w:bCs/>
    </w:rPr>
  </w:style>
  <w:style w:type="paragraph" w:customStyle="1" w:styleId="Default">
    <w:name w:val="Default"/>
    <w:rsid w:val="004D7AC9"/>
    <w:pPr>
      <w:widowControl/>
      <w:adjustRightInd w:val="0"/>
    </w:pPr>
    <w:rPr>
      <w:rFonts w:ascii="HJXAD Q+ Times" w:eastAsia="Times New Roman" w:hAnsi="HJXAD Q+ Times" w:cs="HJXAD Q+ Times"/>
      <w:color w:val="000000"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587A"/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2587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2587A"/>
    <w:rPr>
      <w:rFonts w:ascii="Arial MT" w:eastAsia="Arial MT" w:hAnsi="Arial MT" w:cs="Arial MT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04F9"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1"/>
    <w:qFormat/>
    <w:rsid w:val="009E04F9"/>
    <w:pPr>
      <w:ind w:left="1045"/>
      <w:outlineLvl w:val="0"/>
    </w:pPr>
    <w:rPr>
      <w:rFonts w:ascii="Arial" w:eastAsia="Arial" w:hAnsi="Arial" w:cs="Arial"/>
      <w:b/>
      <w:b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58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9E04F9"/>
  </w:style>
  <w:style w:type="paragraph" w:styleId="Odlomakpopisa">
    <w:name w:val="List Paragraph"/>
    <w:basedOn w:val="Normal"/>
    <w:uiPriority w:val="1"/>
    <w:qFormat/>
    <w:rsid w:val="009E04F9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9E04F9"/>
  </w:style>
  <w:style w:type="paragraph" w:styleId="Tekstbalonia">
    <w:name w:val="Balloon Text"/>
    <w:basedOn w:val="Normal"/>
    <w:link w:val="TekstbaloniaChar"/>
    <w:uiPriority w:val="99"/>
    <w:semiHidden/>
    <w:unhideWhenUsed/>
    <w:rsid w:val="006B5E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5EE1"/>
    <w:rPr>
      <w:rFonts w:ascii="Tahoma" w:eastAsia="Arial MT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A79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794F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A79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794F"/>
    <w:rPr>
      <w:rFonts w:ascii="Arial MT" w:eastAsia="Arial MT" w:hAnsi="Arial MT" w:cs="Arial MT"/>
      <w:lang w:val="hr-HR"/>
    </w:rPr>
  </w:style>
  <w:style w:type="character" w:styleId="Naglaeno">
    <w:name w:val="Strong"/>
    <w:basedOn w:val="Zadanifontodlomka"/>
    <w:uiPriority w:val="22"/>
    <w:qFormat/>
    <w:rsid w:val="00640595"/>
    <w:rPr>
      <w:b/>
      <w:bCs/>
    </w:rPr>
  </w:style>
  <w:style w:type="paragraph" w:customStyle="1" w:styleId="Default">
    <w:name w:val="Default"/>
    <w:rsid w:val="004D7AC9"/>
    <w:pPr>
      <w:widowControl/>
      <w:adjustRightInd w:val="0"/>
    </w:pPr>
    <w:rPr>
      <w:rFonts w:ascii="HJXAD Q+ Times" w:eastAsia="Times New Roman" w:hAnsi="HJXAD Q+ Times" w:cs="HJXAD Q+ Times"/>
      <w:color w:val="000000"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587A"/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2587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2587A"/>
    <w:rPr>
      <w:rFonts w:ascii="Arial MT" w:eastAsia="Arial MT" w:hAnsi="Arial MT" w:cs="Arial M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3295</Words>
  <Characters>18784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Pavlovic-Vodinelic</dc:creator>
  <cp:lastModifiedBy>Patricija</cp:lastModifiedBy>
  <cp:revision>2</cp:revision>
  <dcterms:created xsi:type="dcterms:W3CDTF">2022-11-14T08:27:00Z</dcterms:created>
  <dcterms:modified xsi:type="dcterms:W3CDTF">2022-11-14T08:27:00Z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2022-10-14T00:00:00Z</vt:filetime>
  </property>
</Properties>
</file>