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bookmarkStart w:id="0" w:name="_GoBack"/>
      <w:bookmarkEnd w:id="0"/>
      <w:r>
        <w:rPr>
          <w:rFonts w:eastAsia="Lucida Sans Unicode" w:cstheme="minorHAnsi"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editId="5159C1DD">
            <wp:simplePos x="0" y="0"/>
            <wp:positionH relativeFrom="column">
              <wp:posOffset>267970</wp:posOffset>
            </wp:positionH>
            <wp:positionV relativeFrom="paragraph">
              <wp:posOffset>-116205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</w:p>
    <w:p w:rsidR="001B4694" w:rsidRDefault="001B4694" w:rsidP="001B4694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hr-HR"/>
        </w:rPr>
      </w:pPr>
    </w:p>
    <w:p w:rsidR="001B4694" w:rsidRDefault="001B4694" w:rsidP="001B4694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hr-HR"/>
        </w:rPr>
      </w:pP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REPUBLIKA HRVATSKA</w:t>
      </w: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PRIMORSKO-GORANSKA ŽUPANIJA</w:t>
      </w:r>
    </w:p>
    <w:p w:rsidR="001B4694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GRAD CRES</w:t>
      </w:r>
    </w:p>
    <w:p w:rsidR="00EB5DFF" w:rsidRPr="00E3346D" w:rsidRDefault="00EB5DFF" w:rsidP="001B4694">
      <w:pPr>
        <w:spacing w:after="0" w:line="240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GRADONAČELNIK</w:t>
      </w:r>
    </w:p>
    <w:p w:rsidR="001B4694" w:rsidRPr="0003263F" w:rsidRDefault="001B4694" w:rsidP="001B4694">
      <w:pPr>
        <w:spacing w:after="0" w:line="240" w:lineRule="auto"/>
        <w:rPr>
          <w:rFonts w:cs="Calibri"/>
          <w:b/>
        </w:rPr>
      </w:pP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Klasa: </w:t>
      </w:r>
      <w:r w:rsidR="000E543C">
        <w:rPr>
          <w:rFonts w:ascii="Calibri" w:hAnsi="Calibri" w:cs="Calibri"/>
          <w:bCs/>
        </w:rPr>
        <w:t>011-01/19-1/15</w:t>
      </w: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Ur.</w:t>
      </w:r>
      <w:r w:rsidRPr="00E3346D">
        <w:rPr>
          <w:rFonts w:ascii="Calibri" w:hAnsi="Calibri" w:cs="Calibri"/>
          <w:bCs/>
        </w:rPr>
        <w:t>broj:2213/02-03-19-</w:t>
      </w: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Cs/>
        </w:rPr>
      </w:pPr>
      <w:r w:rsidRPr="00E3346D">
        <w:rPr>
          <w:rFonts w:ascii="Calibri" w:hAnsi="Calibri" w:cs="Calibri"/>
          <w:bCs/>
        </w:rPr>
        <w:t xml:space="preserve">Cres, </w:t>
      </w:r>
      <w:r w:rsidR="00EB5DFF">
        <w:rPr>
          <w:rFonts w:ascii="Calibri" w:hAnsi="Calibri" w:cs="Calibri"/>
          <w:bCs/>
        </w:rPr>
        <w:t>2</w:t>
      </w:r>
      <w:r w:rsidR="000E543C">
        <w:rPr>
          <w:rFonts w:ascii="Calibri" w:hAnsi="Calibri" w:cs="Calibri"/>
          <w:bCs/>
        </w:rPr>
        <w:t xml:space="preserve">. </w:t>
      </w:r>
      <w:r w:rsidR="00EB5DFF">
        <w:rPr>
          <w:rFonts w:ascii="Calibri" w:hAnsi="Calibri" w:cs="Calibri"/>
          <w:bCs/>
        </w:rPr>
        <w:t>prosinca</w:t>
      </w:r>
      <w:r w:rsidRPr="00E3346D">
        <w:rPr>
          <w:rFonts w:ascii="Calibri" w:hAnsi="Calibri" w:cs="Calibri"/>
          <w:bCs/>
        </w:rPr>
        <w:t xml:space="preserve"> 2019.</w:t>
      </w:r>
    </w:p>
    <w:p w:rsidR="001B4694" w:rsidRDefault="001B4694" w:rsidP="000E543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B5DFF" w:rsidRPr="006A3C0A" w:rsidRDefault="00EB5DFF" w:rsidP="00EB5DFF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GRADSKO VIJEĆE</w:t>
      </w:r>
    </w:p>
    <w:p w:rsidR="000E543C" w:rsidRPr="006A3C0A" w:rsidRDefault="000E543C" w:rsidP="000E54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E543C" w:rsidRPr="006A3C0A" w:rsidRDefault="00EB5DFF" w:rsidP="000E54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PRIJEDLOG ZA DONOŠENJE</w:t>
      </w:r>
      <w:r w:rsidR="000E543C" w:rsidRPr="006A3C0A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0E543C" w:rsidRPr="006A3C0A" w:rsidRDefault="000E543C" w:rsidP="000E543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A3C0A">
        <w:rPr>
          <w:rFonts w:ascii="Calibri" w:hAnsi="Calibri" w:cs="Calibri"/>
          <w:b/>
          <w:sz w:val="24"/>
          <w:szCs w:val="24"/>
        </w:rPr>
        <w:t xml:space="preserve">ODLUKE O </w:t>
      </w:r>
      <w:r>
        <w:rPr>
          <w:rFonts w:ascii="Calibri" w:hAnsi="Calibri" w:cs="Calibri"/>
          <w:b/>
          <w:sz w:val="24"/>
          <w:szCs w:val="24"/>
        </w:rPr>
        <w:t>PRIVREMENOJ ZABRANI IZVOĐENJA RADOVA</w:t>
      </w:r>
      <w:r w:rsidRPr="006A3C0A">
        <w:rPr>
          <w:rFonts w:ascii="Calibri" w:hAnsi="Calibri" w:cs="Calibri"/>
          <w:b/>
          <w:sz w:val="24"/>
          <w:szCs w:val="24"/>
        </w:rPr>
        <w:t xml:space="preserve"> </w:t>
      </w:r>
    </w:p>
    <w:p w:rsidR="000E543C" w:rsidRPr="006A3C0A" w:rsidRDefault="000E543C" w:rsidP="000E54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4694" w:rsidRDefault="001B4694" w:rsidP="001B4694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hr-HR"/>
        </w:rPr>
      </w:pPr>
    </w:p>
    <w:p w:rsidR="001B4694" w:rsidRDefault="001B4694" w:rsidP="001B469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</w:pPr>
      <w:r w:rsidRPr="001B4694"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  <w:t>Pravni osnov i obrazloženje:</w:t>
      </w:r>
    </w:p>
    <w:p w:rsidR="00CB371F" w:rsidRPr="001B4694" w:rsidRDefault="00CB371F" w:rsidP="001B469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</w:pPr>
    </w:p>
    <w:p w:rsidR="00281333" w:rsidRDefault="00CB371F" w:rsidP="001B4694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Pravni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osnov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za donošenje Odluke o privremenoj zabrani izvođenja radova je članak 132. Zakona o gradnji (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„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Narodne novine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“ RH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 br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.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153/13 i 20/17) prema kojem predstavničko tijelo jedinice lokalne samouprave</w:t>
      </w:r>
      <w:r w:rsidR="008D6578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po prethodno pribavljenom mišljenju turističke zajednice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može odlukom za određene vrste građevina, na određenim područjima, odrediti razdoblje iduće kalendarske godine i vrijeme u kojem se ne mogu izvoditi zemljani radovi i radovi na izgradnji konstrukcije. </w:t>
      </w:r>
    </w:p>
    <w:p w:rsidR="001B4694" w:rsidRPr="001B4694" w:rsidRDefault="00CB371F" w:rsidP="001B46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Odluka se ne odnosi na građevine, odnosno radove za čije je građenje 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odnosno izvođenje 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utvrđen interes Re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publike Hrvatske;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uklanjanje građevina na temelju rješenja građevinske inspekcije ili odluke drugog tijela državne vlasti 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i na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građenje građevina, odnosno izvođenje radova u godini u kojoj je odluka stupila na snagu.</w:t>
      </w:r>
    </w:p>
    <w:p w:rsidR="00F61B93" w:rsidRDefault="00CB371F" w:rsidP="001337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Prijedlogom Odluke se predlaže da se na području Grada </w:t>
      </w:r>
      <w:r w:rsidR="00281333">
        <w:rPr>
          <w:rFonts w:eastAsia="Times New Roman" w:cstheme="minorHAnsi"/>
          <w:sz w:val="24"/>
          <w:szCs w:val="24"/>
          <w:lang w:eastAsia="hr-HR"/>
        </w:rPr>
        <w:t>Cresa u određenim naseljima za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brani izvođenje radova u vremenu od 1. </w:t>
      </w:r>
      <w:r w:rsidR="00281333">
        <w:rPr>
          <w:rFonts w:eastAsia="Times New Roman" w:cstheme="minorHAnsi"/>
          <w:sz w:val="24"/>
          <w:szCs w:val="24"/>
          <w:lang w:eastAsia="hr-HR"/>
        </w:rPr>
        <w:t>srpnja do 31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281333">
        <w:rPr>
          <w:rFonts w:eastAsia="Times New Roman" w:cstheme="minorHAnsi"/>
          <w:sz w:val="24"/>
          <w:szCs w:val="24"/>
          <w:lang w:eastAsia="hr-HR"/>
        </w:rPr>
        <w:t xml:space="preserve">kolovoza </w:t>
      </w:r>
      <w:r w:rsidR="008D6578">
        <w:rPr>
          <w:rFonts w:eastAsia="Times New Roman" w:cstheme="minorHAnsi"/>
          <w:sz w:val="24"/>
          <w:szCs w:val="24"/>
          <w:lang w:eastAsia="hr-HR"/>
        </w:rPr>
        <w:t>2020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. godine. </w:t>
      </w:r>
      <w:r w:rsidR="0013379F">
        <w:rPr>
          <w:rFonts w:eastAsia="Times New Roman" w:cstheme="minorHAnsi"/>
          <w:sz w:val="24"/>
          <w:szCs w:val="24"/>
          <w:lang w:eastAsia="hr-HR"/>
        </w:rPr>
        <w:t>U određenim slučajevima mogu se izvoditi građevinski radovi i u vrijeme zabrane</w:t>
      </w:r>
      <w:r w:rsidR="008D6578">
        <w:rPr>
          <w:rFonts w:eastAsia="Times New Roman" w:cstheme="minorHAnsi"/>
          <w:sz w:val="24"/>
          <w:szCs w:val="24"/>
          <w:lang w:eastAsia="hr-HR"/>
        </w:rPr>
        <w:t>,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 a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3379F">
        <w:rPr>
          <w:rFonts w:eastAsia="Times New Roman" w:cstheme="minorHAnsi"/>
          <w:sz w:val="24"/>
          <w:szCs w:val="24"/>
          <w:lang w:eastAsia="hr-HR"/>
        </w:rPr>
        <w:t>g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radonačelni</w:t>
      </w:r>
      <w:r w:rsidR="00281333">
        <w:rPr>
          <w:rFonts w:eastAsia="Times New Roman" w:cstheme="minorHAnsi"/>
          <w:sz w:val="24"/>
          <w:szCs w:val="24"/>
          <w:lang w:eastAsia="hr-HR"/>
        </w:rPr>
        <w:t>k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81333">
        <w:rPr>
          <w:rFonts w:eastAsia="Times New Roman" w:cstheme="minorHAnsi"/>
          <w:sz w:val="24"/>
          <w:szCs w:val="24"/>
          <w:lang w:eastAsia="hr-HR"/>
        </w:rPr>
        <w:t xml:space="preserve">može 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odobriti 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izvođenje radova kada se radi na većim projektima od posebnog interesa.</w:t>
      </w:r>
    </w:p>
    <w:p w:rsidR="00F61B93" w:rsidRDefault="00CB371F" w:rsidP="001337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13379F">
        <w:rPr>
          <w:rFonts w:eastAsia="Times New Roman" w:cstheme="minorHAnsi"/>
          <w:sz w:val="24"/>
          <w:szCs w:val="24"/>
          <w:lang w:eastAsia="hr-HR"/>
        </w:rPr>
        <w:t>Nadzor nad provedbom ove O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dluke provode komunalni redari temeljem 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Zakona o građevinskoj inspekciji (</w:t>
      </w:r>
      <w:r w:rsidR="00EB0292">
        <w:rPr>
          <w:rFonts w:eastAsia="Times New Roman" w:cstheme="minorHAnsi"/>
          <w:sz w:val="24"/>
          <w:szCs w:val="24"/>
          <w:lang w:eastAsia="hr-HR"/>
        </w:rPr>
        <w:t>„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Narodne novine</w:t>
      </w:r>
      <w:r w:rsidR="00EB0292">
        <w:rPr>
          <w:rFonts w:eastAsia="Times New Roman" w:cstheme="minorHAnsi"/>
          <w:sz w:val="24"/>
          <w:szCs w:val="24"/>
          <w:lang w:eastAsia="hr-HR"/>
        </w:rPr>
        <w:t>“ RH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, br</w:t>
      </w:r>
      <w:r w:rsidR="00EB0292">
        <w:rPr>
          <w:rFonts w:eastAsia="Times New Roman" w:cstheme="minorHAnsi"/>
          <w:sz w:val="24"/>
          <w:szCs w:val="24"/>
          <w:lang w:eastAsia="hr-HR"/>
        </w:rPr>
        <w:t>.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 153/13</w:t>
      </w:r>
      <w:r w:rsidR="0013379F">
        <w:rPr>
          <w:rFonts w:eastAsia="Times New Roman" w:cstheme="minorHAnsi"/>
          <w:sz w:val="24"/>
          <w:szCs w:val="24"/>
          <w:lang w:eastAsia="hr-HR"/>
        </w:rPr>
        <w:t>, 115/18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)</w:t>
      </w:r>
      <w:r w:rsidR="00F61B93">
        <w:rPr>
          <w:rFonts w:eastAsia="Times New Roman" w:cstheme="minorHAnsi"/>
          <w:sz w:val="24"/>
          <w:szCs w:val="24"/>
          <w:lang w:eastAsia="hr-HR"/>
        </w:rPr>
        <w:t>. Isto tako komun</w:t>
      </w:r>
      <w:r w:rsidR="008D6578">
        <w:rPr>
          <w:rFonts w:eastAsia="Times New Roman" w:cstheme="minorHAnsi"/>
          <w:sz w:val="24"/>
          <w:szCs w:val="24"/>
          <w:lang w:eastAsia="hr-HR"/>
        </w:rPr>
        <w:t>alni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 r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edari izriču novčane kazne ako investitor ne poštuje rješenje o privremenoj zabrani prema Naputku </w:t>
      </w:r>
      <w:r w:rsidR="00F61B93">
        <w:rPr>
          <w:rFonts w:eastAsia="Times New Roman" w:cstheme="minorHAnsi"/>
          <w:sz w:val="24"/>
          <w:szCs w:val="24"/>
          <w:lang w:eastAsia="hr-HR"/>
        </w:rPr>
        <w:t>o novč</w:t>
      </w:r>
      <w:r w:rsidR="008D6578">
        <w:rPr>
          <w:rFonts w:eastAsia="Times New Roman" w:cstheme="minorHAnsi"/>
          <w:sz w:val="24"/>
          <w:szCs w:val="24"/>
          <w:lang w:eastAsia="hr-HR"/>
        </w:rPr>
        <w:t>a</w:t>
      </w:r>
      <w:r w:rsidR="00F61B93">
        <w:rPr>
          <w:rFonts w:eastAsia="Times New Roman" w:cstheme="minorHAnsi"/>
          <w:sz w:val="24"/>
          <w:szCs w:val="24"/>
          <w:lang w:eastAsia="hr-HR"/>
        </w:rPr>
        <w:t>nim kaznama koje izriču komun</w:t>
      </w:r>
      <w:r w:rsidR="0013379F">
        <w:rPr>
          <w:rFonts w:eastAsia="Times New Roman" w:cstheme="minorHAnsi"/>
          <w:sz w:val="24"/>
          <w:szCs w:val="24"/>
          <w:lang w:eastAsia="hr-HR"/>
        </w:rPr>
        <w:t>alni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 redari u provedbi Zakona o </w:t>
      </w:r>
      <w:r w:rsidR="0013379F">
        <w:rPr>
          <w:rFonts w:eastAsia="Times New Roman" w:cstheme="minorHAnsi"/>
          <w:sz w:val="24"/>
          <w:szCs w:val="24"/>
          <w:lang w:eastAsia="hr-HR"/>
        </w:rPr>
        <w:t>građevin</w:t>
      </w:r>
      <w:r w:rsidR="008D6578">
        <w:rPr>
          <w:rFonts w:eastAsia="Times New Roman" w:cstheme="minorHAnsi"/>
          <w:sz w:val="24"/>
          <w:szCs w:val="24"/>
          <w:lang w:eastAsia="hr-HR"/>
        </w:rPr>
        <w:t>s</w:t>
      </w:r>
      <w:r w:rsidR="0013379F">
        <w:rPr>
          <w:rFonts w:eastAsia="Times New Roman" w:cstheme="minorHAnsi"/>
          <w:sz w:val="24"/>
          <w:szCs w:val="24"/>
          <w:lang w:eastAsia="hr-HR"/>
        </w:rPr>
        <w:t>koj inspekciji, kojega je donijelo Ministarstvo graditeljstva i prost</w:t>
      </w:r>
      <w:r w:rsidR="008D6578">
        <w:rPr>
          <w:rFonts w:eastAsia="Times New Roman" w:cstheme="minorHAnsi"/>
          <w:sz w:val="24"/>
          <w:szCs w:val="24"/>
          <w:lang w:eastAsia="hr-HR"/>
        </w:rPr>
        <w:t>ornog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 uređenja (“Narodne novine“ </w:t>
      </w:r>
      <w:r w:rsidR="008D6578">
        <w:rPr>
          <w:rFonts w:eastAsia="Times New Roman" w:cstheme="minorHAnsi"/>
          <w:sz w:val="24"/>
          <w:szCs w:val="24"/>
          <w:lang w:eastAsia="hr-HR"/>
        </w:rPr>
        <w:t xml:space="preserve">RH </w:t>
      </w:r>
      <w:r w:rsidR="0013379F">
        <w:rPr>
          <w:rFonts w:eastAsia="Times New Roman" w:cstheme="minorHAnsi"/>
          <w:sz w:val="24"/>
          <w:szCs w:val="24"/>
          <w:lang w:eastAsia="hr-HR"/>
        </w:rPr>
        <w:t>br. 23/18).</w:t>
      </w:r>
    </w:p>
    <w:p w:rsidR="00AD1DC7" w:rsidRDefault="00AD1DC7" w:rsidP="001337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  <w:t>Za Prijedlog odluke o privremenoj zabrani izvođenja radova provedeno je javno savjetovenje u razdoblju od 16. listopada do 18. studenog 2019. U tom razdoblju nije pristigla ni jedna primjedba ili prijedlog.</w:t>
      </w:r>
    </w:p>
    <w:p w:rsidR="00AD1DC7" w:rsidRDefault="00AD1DC7" w:rsidP="001337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  <w:t>Predlaže se Gradskom vijeću usvajanje Odluke o privremenoj zabrani izvođenja radova.</w:t>
      </w:r>
    </w:p>
    <w:p w:rsidR="0013379F" w:rsidRDefault="001B4694" w:rsidP="000E54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r w:rsidRPr="001B4694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 </w:t>
      </w:r>
    </w:p>
    <w:p w:rsidR="008D6578" w:rsidRDefault="008D6578" w:rsidP="008D65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AD1DC7" w:rsidRDefault="00AD1DC7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1B4694" w:rsidRPr="00F61B93" w:rsidRDefault="00F61B93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F61B93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TEKST AKTA:</w:t>
      </w:r>
    </w:p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Na temelju članka 132. Zakona o gradnji (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“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Narodne novine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” RH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br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153/13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,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20/17) i članka 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>29.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Statuta Grada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Cresa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(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“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Službene novine Primorsko – goranske županije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”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br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9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/09,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14/13, 5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/1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8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2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5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/1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8)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Gradsko vijeće Grada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Cresa na sjednici održanoj dana 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__________ 201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9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.godine,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donijelo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sljedeću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</w:p>
    <w:p w:rsidR="00751AAC" w:rsidRPr="00CB371F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ODLUKU</w:t>
      </w:r>
    </w:p>
    <w:p w:rsidR="00751AAC" w:rsidRPr="00CB371F" w:rsidRDefault="00F61B93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O</w:t>
      </w:r>
      <w:r w:rsidR="00751AAC"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 xml:space="preserve"> </w:t>
      </w: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PRIVREMENOJ ZABRANI IZVOĐENJA RADOVA</w:t>
      </w:r>
      <w:r w:rsidR="00751AAC"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 xml:space="preserve"> 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</w:p>
    <w:p w:rsidR="00471887" w:rsidRPr="006F6533" w:rsidRDefault="00751AAC" w:rsidP="00471887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1.</w:t>
      </w:r>
    </w:p>
    <w:p w:rsidR="00471887" w:rsidRPr="006F6533" w:rsidRDefault="00CB371F" w:rsidP="00471887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751AAC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Ovom Odlukom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privremeno se zabranjuje izvođenje zemljanih rad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ova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radova na konstrukciji građevine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(u dalj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njem tekstu: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građevinski radovi)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 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građevinskom području određenih naselja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Grada Cresa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odnosno određuju se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vrste radova, područje z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>a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brane, razdoblje kalendar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ske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godine i vrijeme u kojem se privre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m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eno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ograničava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zab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ranjuje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izvođenje 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građevinskih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radova, utvrđuju se razlozi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z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bog kojih se u poj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edinim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slučajev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ima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mogu izvoditi 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g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rađevinski radov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te provođe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nadzora.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2.</w:t>
      </w:r>
    </w:p>
    <w:p w:rsidR="00471887" w:rsidRPr="006F6533" w:rsidRDefault="00CB371F" w:rsidP="00471887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Pod građevinskim radovima u smislu ove Odluke smatraju se prethodni i pripremni zemljani radovi (iskopi i dr.), tesarski radovi, armirački radovi, betonski radovi, zidarski radovi, krovopokrivački radovi i ostali građevinki radovi u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oko građevine, a obavljaju se uz pomoć radnih strojeva, kompresora, kamiona, graevinskih miješalica, udarnih čekića i sličnih naprava kojima se proizvodi buka i prašina u okolišu. </w:t>
      </w:r>
    </w:p>
    <w:p w:rsidR="00751AAC" w:rsidRPr="006F6533" w:rsidRDefault="00751AAC" w:rsidP="00F61B9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  <w:tab/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3.</w:t>
      </w:r>
    </w:p>
    <w:p w:rsidR="00471887" w:rsidRPr="006F6533" w:rsidRDefault="00CB371F" w:rsidP="006F6533">
      <w:pPr>
        <w:widowControl w:val="0"/>
        <w:suppressAutoHyphens/>
        <w:spacing w:after="0" w:line="240" w:lineRule="auto"/>
        <w:ind w:firstLine="284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Privremeno se zabranjuje izvo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đenje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đevinskih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radova iz članka 2. ove Odluke na svim vrstama gra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đevina,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u vremenu od 00.00 do 24.00 sata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, u razdoblju od 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1.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s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rpnja do 31. 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k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olovoza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,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 </w:t>
      </w:r>
      <w:r w:rsidR="006F6533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građevinskim područjima </w:t>
      </w:r>
      <w:r w:rsidR="000E543C">
        <w:rPr>
          <w:rFonts w:eastAsia="Lucida Sans Unicode" w:cstheme="minorHAnsi"/>
          <w:kern w:val="2"/>
          <w:sz w:val="24"/>
          <w:szCs w:val="24"/>
          <w:lang w:val="en-US" w:bidi="en-US"/>
        </w:rPr>
        <w:t>svih naselja na području Grada Cresa.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ind w:left="360"/>
        <w:jc w:val="both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</w:p>
    <w:p w:rsidR="00751AAC" w:rsidRPr="00F61B9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Č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lanak</w:t>
      </w: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 xml:space="preserve"> 4.</w:t>
      </w: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ab/>
      </w:r>
    </w:p>
    <w:p w:rsidR="00751AAC" w:rsidRPr="006F6533" w:rsidRDefault="00CB371F" w:rsidP="00F61B93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U razdoblju i vremenu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zabrane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izvođenja radova utvrđenim u članku 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3. 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ove Odluke, iznimno se mogu izvoditi građevinski radovi iz članka 2. u sljedećim slučajevima:</w:t>
      </w:r>
    </w:p>
    <w:p w:rsidR="005225A8" w:rsidRPr="006F6533" w:rsidRDefault="005225A8" w:rsidP="005225A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građenje objekata za koje je odlukom Vlade RH ili posebnim zakonom utvrđen interes Republike Hrvatske,</w:t>
      </w:r>
    </w:p>
    <w:p w:rsidR="00751AAC" w:rsidRPr="006F6533" w:rsidRDefault="00751AAC" w:rsidP="00751AA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hitni radovi na popravcima objekata i uređaja komunalne i ostale infrastrukture koji se javljaju nenadano i kojima se sprječava nastanak posljedica opasnih za život i zdravlje ljudi kao i veća oštećenja nekretnine,</w:t>
      </w:r>
    </w:p>
    <w:p w:rsidR="00751AAC" w:rsidRPr="006F6533" w:rsidRDefault="00751AAC" w:rsidP="00751AA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nužni radovi na popravcima građevina kada zbog oštećenja postoji opasnost za život i zdravlje ljudi,</w:t>
      </w:r>
    </w:p>
    <w:p w:rsidR="006F6533" w:rsidRPr="006F6533" w:rsidRDefault="006F6533" w:rsidP="006F65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izvođenje radova na uklanjanju građevina na temelju inspekcijskog rješenja ili odluke drugog državnog tijela državne vlasti, a traži se žurno postupanje.</w:t>
      </w:r>
    </w:p>
    <w:p w:rsidR="00751AAC" w:rsidRPr="006F6533" w:rsidRDefault="00751AAC" w:rsidP="00751AA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odlukom Gradonačelnika kada se radi o izvođenju radova od značaja za 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Grad Cres ili kada se radi o gradnji građevina predškolske, školske, zdravstvene, socijalne, sportske, kulturne namjene ili objekata komunalne infrastrukture ili o radovima kojima se poboljšava energetska učinkovitost zgrada ili o radovima financiranim sredstvima europskih fondova i nacionalnih fondova.</w:t>
      </w:r>
    </w:p>
    <w:p w:rsidR="00F61B93" w:rsidRPr="006F6533" w:rsidRDefault="00F61B93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</w:p>
    <w:p w:rsidR="00751AAC" w:rsidRPr="006F6533" w:rsidRDefault="00F61B93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5.</w:t>
      </w:r>
    </w:p>
    <w:p w:rsid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Nadzor nad provedbom ove Odluke provod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e k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omunalni redari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Grada Cresa 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sukladno odredbama Zakona o građevinskoj inspekciji (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„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Narodne novine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“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 RH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, broj 153/13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>, 115/18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)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6F6533" w:rsidRDefault="006F6533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</w:p>
    <w:p w:rsidR="000E543C" w:rsidRDefault="000E543C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</w:p>
    <w:p w:rsidR="006F6533" w:rsidRDefault="006F6533" w:rsidP="00CB371F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6.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Novčana kazna za investitora, odnosno vlasnika građevine koji izvodi građevin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s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ke radove tijekom razdoblja privr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emene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zabr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a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iz članka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3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.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ove 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O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dluke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>,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određena je 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Naput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>k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om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o novčanim kaznama koje izriču komun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alni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edari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u provedbi Zakona o građevinskoj inspekciji (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„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Narodne novine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“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RH, 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br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.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23/18)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koji je donijelo Mi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nistarstvo graditeljstva i pros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t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 xml:space="preserve">ornog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uređenja.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Članak 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7</w:t>
      </w: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Stupanjem na snagu ove Odluke prestaje vrijediti Odluka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o određivanju razdoblja godine i vremena u kojemu se ne mogu graditi građevine odnosno izvoditi građevin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ski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radovi na određenim područjima Grada Cre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s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a („Službene novi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ne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 Primorsko-goranske županije“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 xml:space="preserve">br.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24/04, 3/10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).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ind w:firstLine="709"/>
        <w:rPr>
          <w:rFonts w:eastAsia="Arial Unicode MS" w:cstheme="minorHAnsi"/>
          <w:kern w:val="2"/>
          <w:sz w:val="24"/>
          <w:szCs w:val="24"/>
          <w:lang w:eastAsia="hr-HR"/>
        </w:rPr>
      </w:pPr>
    </w:p>
    <w:p w:rsidR="00751AAC" w:rsidRPr="006F6533" w:rsidRDefault="0013379F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8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Ova Odluka objav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 xml:space="preserve">iti će se 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u „Službenim novinama Primorsko – goranske županije“, a 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 xml:space="preserve">stupa na snagu </w:t>
      </w:r>
      <w:r w:rsidR="00CB7365" w:rsidRPr="006F6533">
        <w:rPr>
          <w:rFonts w:eastAsia="Arial Unicode MS" w:cstheme="minorHAnsi"/>
          <w:kern w:val="2"/>
          <w:sz w:val="24"/>
          <w:szCs w:val="24"/>
          <w:lang w:eastAsia="hr-HR"/>
        </w:rPr>
        <w:t>1.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CB7365" w:rsidRPr="006F6533">
        <w:rPr>
          <w:rFonts w:eastAsia="Arial Unicode MS" w:cstheme="minorHAnsi"/>
          <w:kern w:val="2"/>
          <w:sz w:val="24"/>
          <w:szCs w:val="24"/>
          <w:lang w:eastAsia="hr-HR"/>
        </w:rPr>
        <w:t>siječnja 2020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.godine.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ind w:left="360"/>
        <w:jc w:val="both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Klasa</w:t>
      </w: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:</w:t>
      </w: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>011-01/19-1/15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Ur</w:t>
      </w:r>
      <w:r w:rsidR="00CB7365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broj</w:t>
      </w: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:</w:t>
      </w:r>
      <w:r w:rsidR="000E543C">
        <w:rPr>
          <w:rFonts w:eastAsia="Lucida Sans Unicode" w:cstheme="minorHAnsi"/>
          <w:kern w:val="2"/>
          <w:sz w:val="24"/>
          <w:szCs w:val="24"/>
          <w:lang w:bidi="en-US"/>
        </w:rPr>
        <w:t>2213/02-01-19</w:t>
      </w:r>
    </w:p>
    <w:p w:rsidR="00751AAC" w:rsidRPr="006F6533" w:rsidRDefault="00CB7365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Cres</w:t>
      </w:r>
      <w:r w:rsidR="000E543C">
        <w:rPr>
          <w:rFonts w:eastAsia="Lucida Sans Unicode" w:cstheme="minorHAnsi"/>
          <w:kern w:val="2"/>
          <w:sz w:val="24"/>
          <w:szCs w:val="24"/>
          <w:lang w:bidi="en-US"/>
        </w:rPr>
        <w:t>, ____</w:t>
      </w: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2019</w:t>
      </w:r>
      <w:r w:rsidR="00751AAC" w:rsidRPr="006F6533">
        <w:rPr>
          <w:rFonts w:eastAsia="Lucida Sans Unicode" w:cstheme="minorHAnsi"/>
          <w:kern w:val="2"/>
          <w:sz w:val="24"/>
          <w:szCs w:val="24"/>
          <w:lang w:bidi="en-US"/>
        </w:rPr>
        <w:t>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 xml:space="preserve">GRAD </w:t>
      </w:r>
      <w:r w:rsidR="00CB7365" w:rsidRPr="006F6533">
        <w:rPr>
          <w:rFonts w:eastAsia="Lucida Sans Unicode" w:cstheme="minorHAnsi"/>
          <w:kern w:val="2"/>
          <w:sz w:val="24"/>
          <w:szCs w:val="24"/>
          <w:lang w:bidi="en-US"/>
        </w:rPr>
        <w:t>CRES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GRADSKO VIJEĆE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751AAC" w:rsidRPr="006F6533" w:rsidRDefault="00751AAC" w:rsidP="00CB371F">
      <w:pPr>
        <w:widowControl w:val="0"/>
        <w:suppressAutoHyphens/>
        <w:spacing w:after="0" w:line="240" w:lineRule="auto"/>
        <w:ind w:left="4248" w:firstLine="708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Predsjednik</w:t>
      </w:r>
    </w:p>
    <w:p w:rsidR="00CB7365" w:rsidRPr="006F6533" w:rsidRDefault="00CB7365" w:rsidP="00CB371F">
      <w:pPr>
        <w:widowControl w:val="0"/>
        <w:suppressAutoHyphens/>
        <w:spacing w:after="0" w:line="240" w:lineRule="auto"/>
        <w:ind w:left="4248" w:firstLine="708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Marčelo Damijanjević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ind w:left="4956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2D5F23" w:rsidRPr="000C5090" w:rsidRDefault="002D5F23" w:rsidP="000C5090">
      <w:pPr>
        <w:spacing w:after="0" w:line="240" w:lineRule="auto"/>
        <w:rPr>
          <w:rFonts w:ascii="Calibri" w:eastAsia="Times New Roman" w:hAnsi="Calibri" w:cs="Arial"/>
          <w:iCs/>
          <w:lang w:eastAsia="ar-SA"/>
        </w:rPr>
      </w:pPr>
    </w:p>
    <w:sectPr w:rsidR="002D5F23" w:rsidRPr="000C5090" w:rsidSect="00CB37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074"/>
    <w:multiLevelType w:val="hybridMultilevel"/>
    <w:tmpl w:val="A8984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312A"/>
    <w:multiLevelType w:val="hybridMultilevel"/>
    <w:tmpl w:val="98206F82"/>
    <w:lvl w:ilvl="0" w:tplc="5352F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C56D5"/>
    <w:multiLevelType w:val="hybridMultilevel"/>
    <w:tmpl w:val="5A8E86BE"/>
    <w:lvl w:ilvl="0" w:tplc="223236DE">
      <w:numFmt w:val="bullet"/>
      <w:lvlText w:val="-"/>
      <w:lvlJc w:val="left"/>
      <w:pPr>
        <w:ind w:left="1353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D"/>
    <w:rsid w:val="00077FEB"/>
    <w:rsid w:val="000C5090"/>
    <w:rsid w:val="000E543C"/>
    <w:rsid w:val="0013379F"/>
    <w:rsid w:val="001B4694"/>
    <w:rsid w:val="00281333"/>
    <w:rsid w:val="002D5F23"/>
    <w:rsid w:val="003C5FEB"/>
    <w:rsid w:val="003E2E97"/>
    <w:rsid w:val="004676AE"/>
    <w:rsid w:val="00471887"/>
    <w:rsid w:val="00486064"/>
    <w:rsid w:val="005225A8"/>
    <w:rsid w:val="00574FE3"/>
    <w:rsid w:val="005C18CE"/>
    <w:rsid w:val="006348E1"/>
    <w:rsid w:val="00697DA6"/>
    <w:rsid w:val="006F6533"/>
    <w:rsid w:val="00751AAC"/>
    <w:rsid w:val="007614C4"/>
    <w:rsid w:val="007F34AE"/>
    <w:rsid w:val="008D6578"/>
    <w:rsid w:val="00AD1DC7"/>
    <w:rsid w:val="00C12EEB"/>
    <w:rsid w:val="00C2748A"/>
    <w:rsid w:val="00CB371F"/>
    <w:rsid w:val="00CB7365"/>
    <w:rsid w:val="00CE088D"/>
    <w:rsid w:val="00E132DB"/>
    <w:rsid w:val="00EB0292"/>
    <w:rsid w:val="00EB5DFF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F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14C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B4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F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14C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B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Ibrišimović</dc:creator>
  <cp:lastModifiedBy>Patricija</cp:lastModifiedBy>
  <cp:revision>2</cp:revision>
  <cp:lastPrinted>2019-12-03T13:27:00Z</cp:lastPrinted>
  <dcterms:created xsi:type="dcterms:W3CDTF">2019-12-05T08:46:00Z</dcterms:created>
  <dcterms:modified xsi:type="dcterms:W3CDTF">2019-12-05T08:46:00Z</dcterms:modified>
</cp:coreProperties>
</file>