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3B" w:rsidRDefault="00D9773B" w:rsidP="002C095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B57882" w:rsidRPr="00575E10" w:rsidRDefault="00B57882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ab/>
        <w:t>Na temelju članka 29. Statuta Grada Cresa („Službene novine“ PGŽ br. 29/09 i 14/13), Gradsko vijeće Grada Cresa na svojoj sjednici održanoj ______________ 2017. godine donosi  sljedeću</w:t>
      </w:r>
    </w:p>
    <w:p w:rsidR="005F3C0A" w:rsidRPr="00575E10" w:rsidRDefault="005F3C0A" w:rsidP="00575E10">
      <w:pPr>
        <w:pStyle w:val="NoSpacing1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75E10" w:rsidRDefault="00B57882" w:rsidP="00575E10">
      <w:pPr>
        <w:pStyle w:val="NoSpacing1"/>
        <w:ind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5E10">
        <w:rPr>
          <w:rFonts w:asciiTheme="minorHAnsi" w:hAnsiTheme="minorHAnsi" w:cstheme="minorHAnsi"/>
          <w:b/>
          <w:bCs/>
          <w:sz w:val="24"/>
          <w:szCs w:val="24"/>
        </w:rPr>
        <w:t xml:space="preserve">ODLUKU O </w:t>
      </w:r>
      <w:r w:rsidR="005B5A2D" w:rsidRPr="00575E10">
        <w:rPr>
          <w:rFonts w:asciiTheme="minorHAnsi" w:hAnsiTheme="minorHAnsi" w:cstheme="minorHAnsi"/>
          <w:b/>
          <w:bCs/>
          <w:sz w:val="24"/>
          <w:szCs w:val="24"/>
        </w:rPr>
        <w:t xml:space="preserve">OSNIVANJU </w:t>
      </w:r>
    </w:p>
    <w:p w:rsidR="005F3C0A" w:rsidRPr="00575E10" w:rsidRDefault="005B5A2D" w:rsidP="00575E10">
      <w:pPr>
        <w:pStyle w:val="NoSpacing1"/>
        <w:ind w:firstLine="70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5E10">
        <w:rPr>
          <w:rFonts w:asciiTheme="minorHAnsi" w:hAnsiTheme="minorHAnsi" w:cstheme="minorHAnsi"/>
          <w:b/>
          <w:bCs/>
          <w:sz w:val="24"/>
          <w:szCs w:val="24"/>
        </w:rPr>
        <w:t>DJEČJEG GRADSKOG VIJEĆA GRADA CRESA</w:t>
      </w:r>
    </w:p>
    <w:p w:rsidR="005B5A2D" w:rsidRPr="00575E10" w:rsidRDefault="005B5A2D" w:rsidP="00575E10">
      <w:pPr>
        <w:pStyle w:val="NoSpacing1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75E10" w:rsidRDefault="00575E10" w:rsidP="00575E10">
      <w:pPr>
        <w:pStyle w:val="NoSpacing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75E10" w:rsidRDefault="005B5A2D" w:rsidP="008E7995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75E10">
        <w:rPr>
          <w:rFonts w:asciiTheme="minorHAnsi" w:hAnsiTheme="minorHAnsi" w:cstheme="minorHAnsi"/>
          <w:b/>
          <w:bCs/>
          <w:sz w:val="24"/>
          <w:szCs w:val="24"/>
        </w:rPr>
        <w:t>Članak 1</w:t>
      </w:r>
    </w:p>
    <w:p w:rsidR="005B5A2D" w:rsidRPr="00575E10" w:rsidRDefault="008E7995" w:rsidP="00575E10">
      <w:pPr>
        <w:pStyle w:val="NoSpacing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hr-HR"/>
        </w:rPr>
        <w:tab/>
      </w:r>
      <w:r w:rsidR="005B5A2D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Osniva se Dječje gradsko vijeće Grada </w:t>
      </w:r>
      <w:r w:rsidR="00CA378C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Cresa</w:t>
      </w:r>
      <w:r w:rsidR="005B5A2D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 ( u daljnjem tekstu: Dječje gradsko vijeće), kao </w:t>
      </w:r>
      <w:r w:rsidR="00CA378C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predstavničko tijelo djece sa područja Grada Cresa. Dječ</w:t>
      </w:r>
      <w:r w:rsidR="003F540E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je</w:t>
      </w:r>
      <w:r w:rsidR="00CA378C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 Gradsko vijeće osniva se s ciljem </w:t>
      </w:r>
      <w:r w:rsidR="005B5A2D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ostvarivanj</w:t>
      </w:r>
      <w:r w:rsidR="00CA378C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a</w:t>
      </w:r>
      <w:r w:rsidR="005B5A2D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 xml:space="preserve"> prava djece na aktivno sudjelovanje u životu </w:t>
      </w:r>
      <w:r w:rsidR="00CA378C" w:rsidRPr="00575E10">
        <w:rPr>
          <w:rFonts w:asciiTheme="minorHAnsi" w:hAnsiTheme="minorHAnsi" w:cstheme="minorHAnsi"/>
          <w:color w:val="000000"/>
          <w:sz w:val="24"/>
          <w:szCs w:val="24"/>
          <w:lang w:eastAsia="hr-HR"/>
        </w:rPr>
        <w:t>Grada Cresa.</w:t>
      </w:r>
    </w:p>
    <w:p w:rsidR="005B5A2D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B5A2D" w:rsidRPr="005B5A2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Dječje gradsko vijeće osigurava djeci slobodno izražavanje mišljenja, iznošenje prijedloga i sudjelovanje u procesu donošenja odluka kojima se podiže kvaliteta življenja u Gradu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Cresu</w:t>
      </w:r>
      <w:r w:rsidR="005B5A2D" w:rsidRPr="005B5A2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5B5A2D" w:rsidRPr="005B5A2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 Gradsko vijeće upoznaje gradsku vlast sa problemima i predlaže rješenja od interesa za djecu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8E7995" w:rsidRPr="00575E10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CA378C" w:rsidRPr="00575E10" w:rsidRDefault="00CA378C" w:rsidP="008E799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 2.</w:t>
      </w:r>
    </w:p>
    <w:p w:rsidR="00CA378C" w:rsidRPr="00575E10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Ovom odlukom utvrđuje se sastav, izbor 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Dječjeg gradskog vijeća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 djelokrug rada Dječ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skog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vije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ća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 način rada i druga pitanja znača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jna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za rad 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Dječjeg gradskog vijeća.</w:t>
      </w:r>
    </w:p>
    <w:p w:rsidR="003F540E" w:rsidRDefault="003F540E" w:rsidP="008E799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CA378C" w:rsidRPr="00575E10" w:rsidRDefault="00CA378C" w:rsidP="008E799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 3</w:t>
      </w:r>
    </w:p>
    <w:p w:rsidR="00CA378C" w:rsidRPr="00CA378C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 gradsko vijeće čini 13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(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trinaest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) članova, predstavnika svakog razrednog odjeljenja od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I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V. do VII. razreda Osnovne škole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Frane Petrića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Cres 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sa prebivalištem na području Grada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Cresa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CA378C" w:rsidRPr="00CA378C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 izborima za Dječje gradsko vi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jeće imaju pravo sudjelovati svi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učenici Osnovne škole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Frane Petrića Cres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od </w:t>
      </w:r>
      <w:r w:rsidR="00CA378C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I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V. do VII. 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r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azreda</w:t>
      </w:r>
      <w:r w:rsidR="00874349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 prebivalištem na području Grada Cresa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CA378C" w:rsidRPr="00CA378C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Kandidat koji se prijavljuje za vijećnika mora biti dobrog ili uzornog vladanja, koji nema izrečenu niti jednu od pedagoških mjera.</w:t>
      </w:r>
    </w:p>
    <w:p w:rsidR="002E48D8" w:rsidRPr="00575E10" w:rsidRDefault="002E48D8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2E48D8" w:rsidRPr="00575E10" w:rsidRDefault="002E48D8" w:rsidP="008E799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8E7995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4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3F540E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Mandat članova 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</w:t>
      </w:r>
      <w:r w:rsidR="003F540E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gradskog vijeća 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traje dvije (2) godine, a isti je ograničen završetkom osnovnoškolskog školovanja.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3F540E" w:rsidRDefault="003F540E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Pojed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ini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učenik može se kandi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dirati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biti izabran više puta. </w:t>
      </w:r>
    </w:p>
    <w:p w:rsidR="00CA378C" w:rsidRPr="00CA378C" w:rsidRDefault="003F540E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Mandat dječ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 vijećnika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prestaje u slučaju pres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tanka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sta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tusa učenika O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snov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ne škole.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 </w:t>
      </w:r>
    </w:p>
    <w:p w:rsidR="00CA378C" w:rsidRDefault="008E7995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U slučaju izricanja pedagoške mjere u 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Osnovnoj školi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dječji 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vijećnik se razrješuje dužnosti, te ga na toj funkciji zamjenjuje kandidat koji je na izborima za Dječje gradsko vijeće dobio 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sljedeći</w:t>
      </w:r>
      <w:r w:rsidR="00CA378C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najveći broj glasova.</w:t>
      </w:r>
    </w:p>
    <w:p w:rsidR="00DD731B" w:rsidRPr="00CA378C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2E48D8" w:rsidRPr="00575E10" w:rsidRDefault="002E48D8" w:rsidP="008E799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Članak 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5.</w:t>
      </w:r>
    </w:p>
    <w:p w:rsidR="002E48D8" w:rsidRPr="00575E10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Odluku o raspisivanju izbora za Dječje gr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dsko vijeće donosi Gradonačelnik u roku od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30 dana od dana stupanja na sna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gu ove odluke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odnosno 30 dana prije isteka mandata aktualnog saziva Dječ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gradskog vijeća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3030D4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>Članovi Dječjeg gradskog vijeća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biraju se neposredno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tajnim glasovanjem</w:t>
      </w:r>
      <w:r w:rsidR="003030D4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DD731B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DD731B" w:rsidRPr="00CA378C" w:rsidRDefault="00DD731B" w:rsidP="00B25703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 6.</w:t>
      </w:r>
    </w:p>
    <w:p w:rsidR="00DD731B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874349" w:rsidRPr="00CA378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Postupak izbora članova Dječjeg gradskog vijeća 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vodi Povjerenstvo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za izbor Dječjeg gradskog vijeća Grada Cresa 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koje se sastoji od pet članova 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koje 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menuje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onačelnik.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2E48D8" w:rsidRPr="00575E10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Izbori se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provode uz sura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dnju sa 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stručni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slu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žb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ama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Osnovne škole Frane P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etrića.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Povjerenst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vo će nakon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donošenja odluke o raspisiv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anju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izbora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utvrditi program aktivn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osti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na proved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bi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izbora (rokove kandid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atura, objave kandidatura, 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promidžbu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prezentaciju, vrijem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pros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tor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 kojem će se održati izbori,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utvr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điv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anje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rez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ultata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gl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asovanja, objava rezultata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ost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lo)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  <w:r w:rsidR="002E48D8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DD731B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CA378C" w:rsidRPr="00575E10" w:rsidRDefault="003030D4" w:rsidP="00B25703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7.</w:t>
      </w:r>
    </w:p>
    <w:p w:rsidR="003030D4" w:rsidRPr="003030D4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3030D4" w:rsidRPr="003030D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Konstituirajuću sjednicu Dječjeg gradskog vijeća saziva gradonačelnik u roku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od </w:t>
      </w:r>
      <w:r w:rsidR="003030D4" w:rsidRPr="003030D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petnaest (15) dana od dana objave rezultata izbora.</w:t>
      </w:r>
    </w:p>
    <w:p w:rsidR="00DD731B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lastRenderedPageBreak/>
        <w:tab/>
      </w:r>
      <w:r w:rsidR="003030D4" w:rsidRPr="003030D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 gradsko vijeće konstituirano je izborom preds</w:t>
      </w:r>
      <w:r w:rsidR="00A408F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jednika Dječjeg gradskog vijeća, </w:t>
      </w:r>
      <w:r w:rsidR="003030D4" w:rsidRPr="003030D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ako je na konstituirajućoj sjednici nazočna većina članova Dječjeg gradskog vijeća.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3030D4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Do izbora predsje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dnika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Dječjeg gradskog vijeća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konst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ituirajućoj 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sje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dnici 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pred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sjedava 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Gradonačelnik ili osoba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koju on ovlasti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DD731B" w:rsidRDefault="00DD731B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3030D4" w:rsidRPr="00575E10" w:rsidRDefault="003030D4" w:rsidP="00B25703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8.</w:t>
      </w:r>
    </w:p>
    <w:p w:rsidR="007A1F08" w:rsidRDefault="00DD731B" w:rsidP="007A1F0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7A1F08">
        <w:rPr>
          <w:rFonts w:asciiTheme="minorHAnsi" w:hAnsiTheme="minorHAnsi" w:cstheme="minorHAnsi"/>
          <w:bCs/>
          <w:sz w:val="24"/>
          <w:szCs w:val="24"/>
        </w:rPr>
        <w:t>Članovi D</w:t>
      </w:r>
      <w:r w:rsidR="007A1F08" w:rsidRPr="00A408FC">
        <w:rPr>
          <w:rFonts w:asciiTheme="minorHAnsi" w:hAnsiTheme="minorHAnsi" w:cstheme="minorHAnsi"/>
          <w:bCs/>
          <w:sz w:val="24"/>
          <w:szCs w:val="24"/>
        </w:rPr>
        <w:t>ječjeg gradskog vijeća biraju svog predsjednika i zamjenika predsjednika. Neslužbeni naziv je Dječji gradonačelnik, odnosno zamjenik Dječjeg gradonačelnika.</w:t>
      </w:r>
    </w:p>
    <w:p w:rsidR="007A1F08" w:rsidRDefault="007A1F08" w:rsidP="007A1F0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A408FC">
        <w:rPr>
          <w:rFonts w:asciiTheme="minorHAnsi" w:hAnsiTheme="minorHAnsi" w:cstheme="minorHAnsi"/>
          <w:bCs/>
          <w:sz w:val="24"/>
          <w:szCs w:val="24"/>
        </w:rPr>
        <w:t xml:space="preserve">Prijedlog kandidata za predsjednika Dječjeg gradskog vijeća mora dizanjem ruke podržati najmanje 3 vijećnika, a nakon kandidiranja provodi se javno glasovanje podizanjem ruku. </w:t>
      </w:r>
    </w:p>
    <w:p w:rsidR="007A1F08" w:rsidRDefault="007A1F08" w:rsidP="007A1F0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A408FC">
        <w:rPr>
          <w:rFonts w:asciiTheme="minorHAnsi" w:hAnsiTheme="minorHAnsi" w:cstheme="minorHAnsi"/>
          <w:bCs/>
          <w:sz w:val="24"/>
          <w:szCs w:val="24"/>
        </w:rPr>
        <w:t xml:space="preserve">Za predsjednika izabran je onaj kandidat koji dobije natpolovičnu većinu glasova prisutnih vijećnika. Za zamjenika </w:t>
      </w:r>
      <w:r>
        <w:rPr>
          <w:rFonts w:asciiTheme="minorHAnsi" w:hAnsiTheme="minorHAnsi" w:cstheme="minorHAnsi"/>
          <w:bCs/>
          <w:sz w:val="24"/>
          <w:szCs w:val="24"/>
        </w:rPr>
        <w:t>je</w:t>
      </w:r>
      <w:r w:rsidRPr="00A408FC">
        <w:rPr>
          <w:rFonts w:asciiTheme="minorHAnsi" w:hAnsiTheme="minorHAnsi" w:cstheme="minorHAnsi"/>
          <w:bCs/>
          <w:sz w:val="24"/>
          <w:szCs w:val="24"/>
        </w:rPr>
        <w:t xml:space="preserve"> izabran kandidat koji dobije najviše glasova nakon predsjednika.</w:t>
      </w:r>
    </w:p>
    <w:p w:rsidR="007A1F08" w:rsidRPr="00A408FC" w:rsidRDefault="007A1F08" w:rsidP="007A1F08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A408FC">
        <w:rPr>
          <w:rFonts w:asciiTheme="minorHAnsi" w:hAnsiTheme="minorHAnsi" w:cstheme="minorHAnsi"/>
          <w:bCs/>
          <w:sz w:val="24"/>
          <w:szCs w:val="24"/>
        </w:rPr>
        <w:t xml:space="preserve">Predsjednik </w:t>
      </w: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A408FC">
        <w:rPr>
          <w:rFonts w:asciiTheme="minorHAnsi" w:hAnsiTheme="minorHAnsi" w:cstheme="minorHAnsi"/>
          <w:bCs/>
          <w:sz w:val="24"/>
          <w:szCs w:val="24"/>
        </w:rPr>
        <w:t xml:space="preserve">ječjeg gradskog vijeća saziva i organizira sjednice Dječjeg gradskog vijeća (u suradnji s voditeljem/voditeljima dječjeg gradskog vijeća – odrasla/e osoba/e), predlaže dnevni red, objavljuje rezultate glasovanja, potpisuje akte koje donosi </w:t>
      </w:r>
      <w:r>
        <w:rPr>
          <w:rFonts w:asciiTheme="minorHAnsi" w:hAnsiTheme="minorHAnsi" w:cstheme="minorHAnsi"/>
          <w:bCs/>
          <w:sz w:val="24"/>
          <w:szCs w:val="24"/>
        </w:rPr>
        <w:t>D</w:t>
      </w:r>
      <w:r w:rsidRPr="00A408FC">
        <w:rPr>
          <w:rFonts w:asciiTheme="minorHAnsi" w:hAnsiTheme="minorHAnsi" w:cstheme="minorHAnsi"/>
          <w:bCs/>
          <w:sz w:val="24"/>
          <w:szCs w:val="24"/>
        </w:rPr>
        <w:t>ječje gradsko vijeće.</w:t>
      </w:r>
    </w:p>
    <w:p w:rsidR="007A1F08" w:rsidRDefault="007A1F08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7A1F08" w:rsidRDefault="007A1F08" w:rsidP="007A1F08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 9.</w:t>
      </w:r>
    </w:p>
    <w:p w:rsidR="003030D4" w:rsidRPr="00575E10" w:rsidRDefault="007A1F08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  <w:t>Na</w:t>
      </w:r>
      <w:r w:rsidR="003030D4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konstituirajućoj sjednici vijeće donosi Poslovnik 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gradskog vije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ć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 kojim će se urediti način i izbor dječ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jeg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grado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načelnika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zamjenika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 opis poslova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 počet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k oba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vljanja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vijećničke dužn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osti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te sva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druga 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pitanja povezana s radom i održav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anjem</w:t>
      </w:r>
      <w:r w:rsidR="005823BA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sjednica</w:t>
      </w:r>
      <w:r w:rsidR="00DD731B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B25703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5823BA" w:rsidRPr="00575E10" w:rsidRDefault="005823BA" w:rsidP="00B25703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B25703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10.</w:t>
      </w:r>
    </w:p>
    <w:p w:rsidR="005823BA" w:rsidRPr="005823BA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A408F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Predsjednik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predstavlja Dječje gradsko vijeće i sudjeluje na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manifestacijama Grada Cresa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 kada iz objektivnih razloga ni</w:t>
      </w:r>
      <w:r w:rsidR="00A408F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 u mogućnosti, zamjenjuje ga z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amjenik</w:t>
      </w:r>
      <w:r w:rsidR="00A408F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.</w:t>
      </w:r>
    </w:p>
    <w:p w:rsidR="005823BA" w:rsidRPr="005823BA" w:rsidRDefault="000E2CBC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Ako </w:t>
      </w:r>
      <w:r w:rsidR="00A408F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predsjednik Dječjeg gradskog vijeća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neopravdano ne sudjeluje na tri (3) uzastopne sjednice Dječjeg gradskog vijeća ili na tri (3) uzastopne aktivnosti svaki vijećnik Dječjeg gradskog vijeća može predložiti da se raspravi o odgovornosti </w:t>
      </w:r>
      <w:r w:rsidR="00A408F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predsjednika 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Dječjeg grad</w:t>
      </w:r>
      <w:r w:rsidR="00A408F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skog vijeća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pokrenuti pitanje njegova razrješenja.</w:t>
      </w:r>
    </w:p>
    <w:p w:rsidR="005823BA" w:rsidRPr="00575E10" w:rsidRDefault="000E2CBC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Dječje gradsko vijeće većinom glasova prisutnih vijećnika donosi odluku o razrješenju </w:t>
      </w:r>
      <w:r w:rsidR="00A408F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predsjednika 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i </w:t>
      </w:r>
      <w:r w:rsidR="00A408F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ponavlja postupak izbora novog predsjednika.</w:t>
      </w:r>
    </w:p>
    <w:p w:rsidR="00B25703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5823BA" w:rsidRPr="00575E10" w:rsidRDefault="005823BA" w:rsidP="000E2CBC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Članak </w:t>
      </w:r>
      <w:r w:rsidR="00B25703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11.</w:t>
      </w:r>
    </w:p>
    <w:p w:rsidR="005823BA" w:rsidRPr="005823BA" w:rsidRDefault="000E2CBC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Ukoliko vijećnik neopravdano ne prisustvuje na tri (3) uzastopne sjednice Dječjeg gradskog vijeća, svaki vijećnik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može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predložiti da se raspravi o njegovoj odgovornosti i pokrenuti pitanje njegova razrješenja.</w:t>
      </w:r>
    </w:p>
    <w:p w:rsidR="005823BA" w:rsidRPr="005823BA" w:rsidRDefault="000E2CBC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Dječje gradsko vijeće većinom glasova prisutnih vijećnika donosi odluku o razrješenju vijećnika i utvrđuje da će ga na toj funkciji zamijeniti kandidat, koji je na izborima za Dječje gradsko vijeće dobio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sljedeći </w:t>
      </w:r>
      <w:r w:rsidR="005823BA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najveći broj glasova.</w:t>
      </w:r>
    </w:p>
    <w:p w:rsidR="00B25703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5823BA" w:rsidRPr="00575E10" w:rsidRDefault="005823BA" w:rsidP="000E2CBC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B25703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12.</w:t>
      </w:r>
    </w:p>
    <w:p w:rsidR="005823BA" w:rsidRPr="00575E10" w:rsidRDefault="005823BA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</w:t>
      </w:r>
      <w:r w:rsid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je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gradsko vijeć</w:t>
      </w:r>
      <w:r w:rsid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</w:t>
      </w: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ima sljedeći djelokrug rada</w:t>
      </w:r>
      <w:r w:rsid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:</w:t>
      </w:r>
    </w:p>
    <w:p w:rsidR="005823BA" w:rsidRDefault="000E2CBC" w:rsidP="000E2CB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potiče a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ktivno sudjel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ovanje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djece u javnom životu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G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rada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C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resa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5823BA" w:rsidRDefault="000E2CBC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utvrđuje stanje i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potr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ebe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djece u sredini u kojoj žive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5823BA" w:rsidRDefault="000E2CBC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avno izno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si </w:t>
      </w:r>
      <w:r w:rsidR="005823BA" w:rsidRPr="000E2CBC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mišljenja i prij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edloge</w:t>
      </w:r>
      <w:r w:rsid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F12C19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vodi brigu o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unapr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eđenju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i zaštiti okoliša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5823BA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vodi brigu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 iskazanim pot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rebama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djece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na području kulture,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tje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lesne 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kulture i sporta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5823BA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z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ala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že se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za donošenje odluka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 programa i drug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ih mjera u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Gradu Cresu kojima se 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poboljša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va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polož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j djece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F12C19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upoznaje se s radom gradonačelnika</w:t>
      </w:r>
      <w:r w:rsidR="00194148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gradske uprave i </w:t>
      </w:r>
      <w:r w:rsidR="00194148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G</w:t>
      </w:r>
      <w:r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radskog vijeća,</w:t>
      </w:r>
    </w:p>
    <w:p w:rsidR="005823BA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vodi brigu o djeci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u p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odručju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socij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alne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skrbi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CA1367" w:rsidRDefault="00F12C19" w:rsidP="00575E10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različitim programima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obilježava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važne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datuma i blag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dane</w:t>
      </w:r>
      <w:r w:rsidR="005823BA" w:rsidRPr="00F12C19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od značaja za djecu</w:t>
      </w:r>
      <w:r w:rsidR="00CA136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</w:p>
    <w:p w:rsidR="00A408FC" w:rsidRDefault="00A408FC" w:rsidP="00A408F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o</w:t>
      </w:r>
      <w:r w:rsidRPr="00CA136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stvar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uje</w:t>
      </w:r>
      <w:r w:rsidRPr="00CA136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kontakt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e</w:t>
      </w:r>
      <w:r w:rsidRPr="00CA136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s drugim dječjim vijećim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a i razmjenjuje iskustva,</w:t>
      </w:r>
    </w:p>
    <w:p w:rsidR="00A408FC" w:rsidRDefault="00A408FC" w:rsidP="00A408F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prati dostignuća sličnih dječjih aktivnosti</w:t>
      </w:r>
    </w:p>
    <w:p w:rsidR="002C095D" w:rsidRDefault="002C095D" w:rsidP="00A408F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informira ostalu djecu o saznanjima, postupcima i ostvarenim rezultatima</w:t>
      </w:r>
    </w:p>
    <w:p w:rsidR="002C095D" w:rsidRDefault="002C095D" w:rsidP="00A408F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ugovara i ostvaruje nastupe u medijima </w:t>
      </w:r>
    </w:p>
    <w:p w:rsidR="00A408FC" w:rsidRPr="002C095D" w:rsidRDefault="002C095D" w:rsidP="002C095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lastRenderedPageBreak/>
        <w:t>obavlja i druge poslove od značaja za djecu.</w:t>
      </w:r>
      <w:r w:rsidRPr="00CA1367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</w:t>
      </w:r>
    </w:p>
    <w:p w:rsidR="00B25703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575E10" w:rsidRPr="00575E10" w:rsidRDefault="00575E10" w:rsidP="000B79B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B25703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13.</w:t>
      </w:r>
    </w:p>
    <w:p w:rsidR="00575E10" w:rsidRPr="005823BA" w:rsidRDefault="000B79B6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75E10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Vijećnik Dječjeg gradskog vijeća obvezan je sudjelovati u svim aktivnostima Dječjeg gradskog vijeća i o njima na prikladan način obavijestiti razredni odjel u kojem je izabran.</w:t>
      </w:r>
    </w:p>
    <w:p w:rsidR="00575E10" w:rsidRPr="00575E10" w:rsidRDefault="000B79B6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75E10" w:rsidRPr="005823BA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Vijećnik je obvezan prikupiti mišljenja i prijedloge razrednog odjela u kojem je izabran o temama o kojima će se raspravljati na sjednici Dječjeg gradskog vijeća.</w:t>
      </w:r>
    </w:p>
    <w:p w:rsidR="00B25703" w:rsidRDefault="00B25703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575E10" w:rsidRPr="00575E10" w:rsidRDefault="00575E10" w:rsidP="000B79B6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</w:t>
      </w:r>
      <w:r w:rsidR="00B25703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14.</w:t>
      </w:r>
    </w:p>
    <w:p w:rsidR="00575E10" w:rsidRPr="00575E10" w:rsidRDefault="000B79B6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75E10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Dječje gradsko vijeće održava sjednice u pravilu najmanje jednom tromjesečno.</w:t>
      </w:r>
    </w:p>
    <w:p w:rsidR="00575E10" w:rsidRPr="00575E10" w:rsidRDefault="000B79B6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75E10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Sjednica se može održati ako je prisutna većina vijećnika.</w:t>
      </w:r>
    </w:p>
    <w:p w:rsidR="00575E10" w:rsidRPr="002C095D" w:rsidRDefault="000B79B6" w:rsidP="002C095D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ab/>
      </w:r>
      <w:r w:rsidR="00575E10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O radu sjednice vodi se zapisnik, a kojeg su vijećnici dužni sastaviti te dostaviti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š</w:t>
      </w:r>
      <w:r w:rsidR="00575E10" w:rsidRPr="00575E10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koli i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Gradu </w:t>
      </w:r>
      <w:r w:rsidRPr="002C095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Cresu.</w:t>
      </w:r>
    </w:p>
    <w:p w:rsidR="002C095D" w:rsidRPr="002C095D" w:rsidRDefault="002C095D" w:rsidP="002C095D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2C095D" w:rsidRPr="002C095D" w:rsidRDefault="002C095D" w:rsidP="002C095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2C095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 15.</w:t>
      </w:r>
    </w:p>
    <w:p w:rsidR="002C095D" w:rsidRPr="002C095D" w:rsidRDefault="002C095D" w:rsidP="002C095D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C095D">
        <w:rPr>
          <w:rFonts w:asciiTheme="minorHAnsi" w:hAnsiTheme="minorHAnsi" w:cstheme="minorHAnsi"/>
          <w:bCs/>
        </w:rPr>
        <w:tab/>
        <w:t>Gradonačelnik Grada Cresa imenovat će voditelja/icu Dječjeg gradskog vijeća posebnim rješenjem.</w:t>
      </w:r>
      <w:r w:rsidRPr="002C095D">
        <w:rPr>
          <w:rFonts w:asciiTheme="minorHAnsi" w:hAnsiTheme="minorHAnsi" w:cstheme="minorHAnsi"/>
          <w:bCs/>
        </w:rPr>
        <w:br/>
        <w:t>Voditelji/ca Dječjeg gradskog vijeća imaju slijedeću ulogu:</w:t>
      </w:r>
    </w:p>
    <w:p w:rsidR="002C095D" w:rsidRPr="002C095D" w:rsidRDefault="002C095D" w:rsidP="002C095D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95D">
        <w:rPr>
          <w:rFonts w:asciiTheme="minorHAnsi" w:hAnsiTheme="minorHAnsi" w:cstheme="minorHAnsi"/>
          <w:bCs/>
          <w:sz w:val="24"/>
          <w:szCs w:val="24"/>
        </w:rPr>
        <w:t>Sazivati sjednice Dječjeg gradskog vijeća,</w:t>
      </w:r>
    </w:p>
    <w:p w:rsidR="002C095D" w:rsidRPr="002C095D" w:rsidRDefault="002C095D" w:rsidP="002C095D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95D">
        <w:rPr>
          <w:rFonts w:asciiTheme="minorHAnsi" w:hAnsiTheme="minorHAnsi" w:cstheme="minorHAnsi"/>
          <w:bCs/>
          <w:sz w:val="24"/>
          <w:szCs w:val="24"/>
        </w:rPr>
        <w:t>poticati vijećnike i pomagati pri izradi plana rada,</w:t>
      </w:r>
    </w:p>
    <w:p w:rsidR="002C095D" w:rsidRPr="002C095D" w:rsidRDefault="002C095D" w:rsidP="002C095D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95D">
        <w:rPr>
          <w:rFonts w:asciiTheme="minorHAnsi" w:hAnsiTheme="minorHAnsi" w:cstheme="minorHAnsi"/>
          <w:bCs/>
          <w:sz w:val="24"/>
          <w:szCs w:val="24"/>
        </w:rPr>
        <w:t>pratiti sjednice, radionice i aktivnosti Dječjeg gradskog vijeća,</w:t>
      </w:r>
    </w:p>
    <w:p w:rsidR="002C095D" w:rsidRPr="002C095D" w:rsidRDefault="002C095D" w:rsidP="002C095D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95D">
        <w:rPr>
          <w:rFonts w:asciiTheme="minorHAnsi" w:hAnsiTheme="minorHAnsi" w:cstheme="minorHAnsi"/>
          <w:bCs/>
          <w:sz w:val="24"/>
          <w:szCs w:val="24"/>
        </w:rPr>
        <w:t>poticati redovan i aktivan rad Dječjeg gradskog vijeća,</w:t>
      </w:r>
    </w:p>
    <w:p w:rsidR="002C095D" w:rsidRPr="002C095D" w:rsidRDefault="002C095D" w:rsidP="002C095D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95D">
        <w:rPr>
          <w:rFonts w:asciiTheme="minorHAnsi" w:hAnsiTheme="minorHAnsi" w:cstheme="minorHAnsi"/>
          <w:bCs/>
          <w:sz w:val="24"/>
          <w:szCs w:val="24"/>
        </w:rPr>
        <w:t>pružati informacije o provedenim djelima,</w:t>
      </w:r>
    </w:p>
    <w:p w:rsidR="002C095D" w:rsidRPr="002C095D" w:rsidRDefault="002C095D" w:rsidP="002C095D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95D">
        <w:rPr>
          <w:rFonts w:asciiTheme="minorHAnsi" w:hAnsiTheme="minorHAnsi" w:cstheme="minorHAnsi"/>
          <w:bCs/>
          <w:sz w:val="24"/>
          <w:szCs w:val="24"/>
        </w:rPr>
        <w:t>upućivati djecu na mogućnost rješavanja problema,</w:t>
      </w:r>
    </w:p>
    <w:p w:rsidR="002C095D" w:rsidRPr="002C095D" w:rsidRDefault="002C095D" w:rsidP="002C095D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95D">
        <w:rPr>
          <w:rFonts w:asciiTheme="minorHAnsi" w:hAnsiTheme="minorHAnsi" w:cstheme="minorHAnsi"/>
          <w:bCs/>
          <w:sz w:val="24"/>
          <w:szCs w:val="24"/>
        </w:rPr>
        <w:t>educirati djecu za njihove uspješne javne nastupe, poruke i zahtjeve.</w:t>
      </w:r>
    </w:p>
    <w:p w:rsidR="002C095D" w:rsidRPr="002C095D" w:rsidRDefault="002C095D" w:rsidP="002C095D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95D">
        <w:rPr>
          <w:rFonts w:asciiTheme="minorHAnsi" w:hAnsiTheme="minorHAnsi" w:cstheme="minorHAnsi"/>
          <w:bCs/>
          <w:sz w:val="24"/>
          <w:szCs w:val="24"/>
        </w:rPr>
        <w:t>provoditi i ostale aktivnosti prema prepoznatoj potrebi</w:t>
      </w:r>
    </w:p>
    <w:p w:rsidR="002C095D" w:rsidRPr="002C095D" w:rsidRDefault="002C095D" w:rsidP="002C095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095D">
        <w:rPr>
          <w:rFonts w:asciiTheme="minorHAnsi" w:hAnsiTheme="minorHAnsi" w:cstheme="minorHAnsi"/>
          <w:bCs/>
          <w:sz w:val="24"/>
          <w:szCs w:val="24"/>
        </w:rPr>
        <w:t>Rad voditelja Vijeća zasniva se na volonterskoj osnovi.</w:t>
      </w:r>
    </w:p>
    <w:p w:rsidR="002C095D" w:rsidRDefault="002C095D" w:rsidP="002C095D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2C095D" w:rsidRPr="002C095D" w:rsidRDefault="002C095D" w:rsidP="002C095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2C095D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Članak 16</w:t>
      </w:r>
    </w:p>
    <w:p w:rsidR="007A1F08" w:rsidRDefault="002C095D" w:rsidP="00575E1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C095D">
        <w:rPr>
          <w:rFonts w:asciiTheme="minorHAnsi" w:hAnsiTheme="minorHAnsi" w:cstheme="minorHAnsi"/>
          <w:bCs/>
          <w:sz w:val="24"/>
          <w:szCs w:val="24"/>
        </w:rPr>
        <w:tab/>
        <w:t>Uvjete za rad vijeća osigurava Grad Cres (financijska sredstva, prostor i stručnu pomoć). Stručne i administrativne poslove obavlja Ured Grada u suradnji s voditeljem Vijeća i članova Koordinacijskog odbora za provedbu akcije Gradovi i općine - prijatelji djece.</w:t>
      </w:r>
    </w:p>
    <w:p w:rsidR="00575E10" w:rsidRPr="002C095D" w:rsidRDefault="002C095D" w:rsidP="00575E1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2C095D">
        <w:rPr>
          <w:rFonts w:asciiTheme="minorHAnsi" w:hAnsiTheme="minorHAnsi" w:cstheme="minorHAnsi"/>
          <w:sz w:val="24"/>
          <w:szCs w:val="24"/>
        </w:rPr>
        <w:br/>
      </w:r>
    </w:p>
    <w:p w:rsidR="00080D92" w:rsidRPr="00575E10" w:rsidRDefault="00B25703" w:rsidP="000B79B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Članak 1</w:t>
      </w:r>
      <w:r w:rsidR="002C095D">
        <w:rPr>
          <w:rFonts w:asciiTheme="minorHAnsi" w:hAnsiTheme="minorHAnsi" w:cstheme="minorHAnsi"/>
          <w:sz w:val="24"/>
          <w:szCs w:val="24"/>
        </w:rPr>
        <w:t>7</w:t>
      </w:r>
      <w:r w:rsidR="00080D92" w:rsidRPr="00575E10">
        <w:rPr>
          <w:rFonts w:asciiTheme="minorHAnsi" w:hAnsiTheme="minorHAnsi" w:cstheme="minorHAnsi"/>
          <w:sz w:val="24"/>
          <w:szCs w:val="24"/>
        </w:rPr>
        <w:t>.</w:t>
      </w:r>
    </w:p>
    <w:p w:rsidR="00080D92" w:rsidRPr="00575E10" w:rsidRDefault="00B25703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Ova odluka stupa na snagu osam dana</w:t>
      </w:r>
      <w:r w:rsidR="004605CD" w:rsidRPr="00575E10">
        <w:rPr>
          <w:rFonts w:asciiTheme="minorHAnsi" w:hAnsiTheme="minorHAnsi" w:cstheme="minorHAnsi"/>
          <w:sz w:val="24"/>
          <w:szCs w:val="24"/>
        </w:rPr>
        <w:t xml:space="preserve"> nakon objave u „Službenim novinama“ Primorsko-goranske županije.</w:t>
      </w:r>
    </w:p>
    <w:p w:rsidR="005F3C0A" w:rsidRPr="00575E10" w:rsidRDefault="005F3C0A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3172B" w:rsidRPr="00575E10" w:rsidRDefault="0023172B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>Klasa: 340-01/17-1/2</w:t>
      </w:r>
    </w:p>
    <w:p w:rsidR="0023172B" w:rsidRPr="00575E10" w:rsidRDefault="0023172B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>Ur.broj: 2213/02-02-17-</w:t>
      </w:r>
    </w:p>
    <w:p w:rsidR="00D9773B" w:rsidRPr="00575E10" w:rsidRDefault="00D9773B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>Cres</w:t>
      </w:r>
      <w:r w:rsidR="00B25703">
        <w:rPr>
          <w:rFonts w:asciiTheme="minorHAnsi" w:hAnsiTheme="minorHAnsi" w:cstheme="minorHAnsi"/>
          <w:sz w:val="24"/>
          <w:szCs w:val="24"/>
        </w:rPr>
        <w:t>,</w:t>
      </w:r>
    </w:p>
    <w:p w:rsidR="00D9773B" w:rsidRPr="00575E10" w:rsidRDefault="00D9773B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9773B" w:rsidRPr="00575E10" w:rsidRDefault="00D9773B" w:rsidP="000B79B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>GRAD CRES</w:t>
      </w:r>
    </w:p>
    <w:p w:rsidR="00D9773B" w:rsidRPr="00575E10" w:rsidRDefault="00D9773B" w:rsidP="000B79B6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>GRADSKO VIJEĆE</w:t>
      </w:r>
    </w:p>
    <w:p w:rsidR="00D9773B" w:rsidRPr="00575E10" w:rsidRDefault="00D9773B" w:rsidP="00575E1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9773B" w:rsidRPr="00575E10" w:rsidRDefault="00D9773B" w:rsidP="000B79B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>Predsjednica</w:t>
      </w:r>
    </w:p>
    <w:p w:rsidR="00D9773B" w:rsidRPr="00575E10" w:rsidRDefault="00D9773B" w:rsidP="000B79B6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75E10">
        <w:rPr>
          <w:rFonts w:asciiTheme="minorHAnsi" w:hAnsiTheme="minorHAnsi" w:cstheme="minorHAnsi"/>
          <w:sz w:val="24"/>
          <w:szCs w:val="24"/>
        </w:rPr>
        <w:t>Maja Sepčić, dr.med.</w:t>
      </w:r>
    </w:p>
    <w:p w:rsidR="004D6649" w:rsidRPr="00631155" w:rsidRDefault="004D6649">
      <w:pPr>
        <w:rPr>
          <w:sz w:val="24"/>
          <w:szCs w:val="24"/>
        </w:rPr>
      </w:pPr>
    </w:p>
    <w:sectPr w:rsidR="004D6649" w:rsidRPr="00631155" w:rsidSect="002C09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F85"/>
    <w:multiLevelType w:val="multilevel"/>
    <w:tmpl w:val="0902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019D6"/>
    <w:multiLevelType w:val="multilevel"/>
    <w:tmpl w:val="9C44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70D2C"/>
    <w:multiLevelType w:val="hybridMultilevel"/>
    <w:tmpl w:val="5E7667E8"/>
    <w:lvl w:ilvl="0" w:tplc="9ACE41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D1916"/>
    <w:multiLevelType w:val="hybridMultilevel"/>
    <w:tmpl w:val="1548DE22"/>
    <w:lvl w:ilvl="0" w:tplc="C13A4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592285"/>
    <w:multiLevelType w:val="hybridMultilevel"/>
    <w:tmpl w:val="F0ACC05C"/>
    <w:lvl w:ilvl="0" w:tplc="456E081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62"/>
    <w:rsid w:val="00080D92"/>
    <w:rsid w:val="000B79B6"/>
    <w:rsid w:val="000E2CBC"/>
    <w:rsid w:val="000F2EEE"/>
    <w:rsid w:val="00194148"/>
    <w:rsid w:val="0023172B"/>
    <w:rsid w:val="002C095D"/>
    <w:rsid w:val="002E48D8"/>
    <w:rsid w:val="003030D4"/>
    <w:rsid w:val="003F540E"/>
    <w:rsid w:val="00430CB2"/>
    <w:rsid w:val="004605CD"/>
    <w:rsid w:val="004703CA"/>
    <w:rsid w:val="00497916"/>
    <w:rsid w:val="004D6649"/>
    <w:rsid w:val="00533FDB"/>
    <w:rsid w:val="00575E10"/>
    <w:rsid w:val="005823BA"/>
    <w:rsid w:val="005B5A2D"/>
    <w:rsid w:val="005F3C0A"/>
    <w:rsid w:val="00631155"/>
    <w:rsid w:val="006C614C"/>
    <w:rsid w:val="006C70F0"/>
    <w:rsid w:val="0077323D"/>
    <w:rsid w:val="007908FF"/>
    <w:rsid w:val="007A1F08"/>
    <w:rsid w:val="007C46C9"/>
    <w:rsid w:val="00874349"/>
    <w:rsid w:val="008E7995"/>
    <w:rsid w:val="00924F1E"/>
    <w:rsid w:val="00A2358D"/>
    <w:rsid w:val="00A408FC"/>
    <w:rsid w:val="00AC3328"/>
    <w:rsid w:val="00B25703"/>
    <w:rsid w:val="00B5073B"/>
    <w:rsid w:val="00B57882"/>
    <w:rsid w:val="00B66B89"/>
    <w:rsid w:val="00B75E69"/>
    <w:rsid w:val="00C918F2"/>
    <w:rsid w:val="00CA1367"/>
    <w:rsid w:val="00CA378C"/>
    <w:rsid w:val="00CA65DE"/>
    <w:rsid w:val="00D27F6F"/>
    <w:rsid w:val="00D76367"/>
    <w:rsid w:val="00D9773B"/>
    <w:rsid w:val="00DD731B"/>
    <w:rsid w:val="00E12720"/>
    <w:rsid w:val="00E62848"/>
    <w:rsid w:val="00EA3669"/>
    <w:rsid w:val="00EB2E15"/>
    <w:rsid w:val="00EB743C"/>
    <w:rsid w:val="00F12C19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0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F3C0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908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3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3669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C61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614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614C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61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61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rsid w:val="00D9773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hr-HR"/>
    </w:rPr>
  </w:style>
  <w:style w:type="paragraph" w:styleId="StandardWeb">
    <w:name w:val="Normal (Web)"/>
    <w:basedOn w:val="Normal"/>
    <w:uiPriority w:val="99"/>
    <w:rsid w:val="00D97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0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5F3C0A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908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A3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3669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C61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614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614C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61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614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rsid w:val="00D9773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 w:eastAsia="hr-HR"/>
    </w:rPr>
  </w:style>
  <w:style w:type="paragraph" w:styleId="StandardWeb">
    <w:name w:val="Normal (Web)"/>
    <w:basedOn w:val="Normal"/>
    <w:uiPriority w:val="99"/>
    <w:rsid w:val="00D97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CF3EF-E8CA-4F79-8BCF-09BBFE3B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6955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Patris</dc:creator>
  <cp:lastModifiedBy>Patricija</cp:lastModifiedBy>
  <cp:revision>2</cp:revision>
  <cp:lastPrinted>2017-12-06T12:57:00Z</cp:lastPrinted>
  <dcterms:created xsi:type="dcterms:W3CDTF">2017-12-06T13:25:00Z</dcterms:created>
  <dcterms:modified xsi:type="dcterms:W3CDTF">2017-12-06T13:25:00Z</dcterms:modified>
</cp:coreProperties>
</file>